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73" w:rsidRPr="009E631E" w:rsidRDefault="007A1173" w:rsidP="007A1173">
      <w:pPr>
        <w:pStyle w:val="BijlageHC"/>
        <w:spacing w:before="0" w:after="120"/>
        <w:rPr>
          <w:sz w:val="28"/>
        </w:rPr>
      </w:pPr>
      <w:bookmarkStart w:id="0" w:name="_Toc536795889"/>
      <w:r w:rsidRPr="009E631E">
        <w:rPr>
          <w:sz w:val="28"/>
        </w:rPr>
        <w:t>Rapportageformat Duurzaamheidsrapportage voor leveranciers in het kader van de Warmtewet</w:t>
      </w:r>
      <w:bookmarkEnd w:id="0"/>
    </w:p>
    <w:p w:rsidR="007A1173" w:rsidRDefault="007A1173" w:rsidP="007A1173">
      <w:pPr>
        <w:pStyle w:val="HCNormal"/>
        <w:jc w:val="left"/>
        <w:rPr>
          <w:lang w:eastAsia="en-US"/>
        </w:rPr>
      </w:pPr>
      <w:r>
        <w:rPr>
          <w:lang w:eastAsia="en-US"/>
        </w:rPr>
        <w:t xml:space="preserve">Deze rapportage is onderdeel van het </w:t>
      </w:r>
      <w:proofErr w:type="spellStart"/>
      <w:r>
        <w:rPr>
          <w:lang w:eastAsia="en-US"/>
        </w:rPr>
        <w:t>bestuursverslag</w:t>
      </w:r>
      <w:proofErr w:type="spellEnd"/>
      <w:r>
        <w:rPr>
          <w:lang w:eastAsia="en-US"/>
        </w:rPr>
        <w:t xml:space="preserve"> dat warmteleveranciers met vergunning moeten indienen bij de ACM</w:t>
      </w:r>
      <w:r>
        <w:rPr>
          <w:rStyle w:val="Voetnootmarkering"/>
          <w:lang w:eastAsia="en-US"/>
        </w:rPr>
        <w:footnoteReference w:id="1"/>
      </w:r>
      <w:r>
        <w:rPr>
          <w:lang w:eastAsia="en-US"/>
        </w:rPr>
        <w:t>.</w:t>
      </w:r>
      <w:r>
        <w:rPr>
          <w:lang w:eastAsia="en-US"/>
        </w:rPr>
        <w:br/>
        <w:t xml:space="preserve">Voor toelichting op deze rapportage zie het rapport “Duurzaamheid van warmte- &amp; koudelevering” op </w:t>
      </w:r>
      <w:hyperlink r:id="rId7" w:history="1">
        <w:r w:rsidRPr="00144168">
          <w:rPr>
            <w:rStyle w:val="Hyperlink"/>
            <w:rFonts w:cs="Trebuchet MS"/>
            <w:lang w:eastAsia="en-US"/>
          </w:rPr>
          <w:t>www.rvo.nl/warmtewet</w:t>
        </w:r>
      </w:hyperlink>
      <w:r>
        <w:rPr>
          <w:lang w:eastAsia="en-US"/>
        </w:rPr>
        <w:t>.</w:t>
      </w:r>
    </w:p>
    <w:p w:rsidR="007A1173" w:rsidRPr="00971BE7" w:rsidRDefault="007A1173" w:rsidP="007A1173">
      <w:pPr>
        <w:pStyle w:val="HCNormal"/>
        <w:jc w:val="left"/>
        <w:rPr>
          <w:color w:val="000000" w:themeColor="text1"/>
        </w:rPr>
      </w:pPr>
      <w:r>
        <w:rPr>
          <w:lang w:eastAsia="en-US"/>
        </w:rPr>
        <w:t>N</w:t>
      </w:r>
      <w:r w:rsidRPr="00971BE7">
        <w:rPr>
          <w:color w:val="000000" w:themeColor="text1"/>
        </w:rPr>
        <w:t>aam leverancier:</w:t>
      </w:r>
      <w:r w:rsidRPr="00971BE7">
        <w:rPr>
          <w:color w:val="000000" w:themeColor="text1"/>
        </w:rPr>
        <w:tab/>
        <w:t>…………….</w:t>
      </w:r>
    </w:p>
    <w:p w:rsidR="007A1173" w:rsidRPr="00971BE7" w:rsidRDefault="007A1173" w:rsidP="007A1173">
      <w:pPr>
        <w:pStyle w:val="HCNormal"/>
        <w:rPr>
          <w:color w:val="000000" w:themeColor="text1"/>
        </w:rPr>
      </w:pPr>
      <w:r w:rsidRPr="00971BE7">
        <w:rPr>
          <w:color w:val="000000" w:themeColor="text1"/>
        </w:rPr>
        <w:t>Warmtenet:</w:t>
      </w:r>
      <w:r w:rsidRPr="00971BE7">
        <w:rPr>
          <w:color w:val="000000" w:themeColor="text1"/>
        </w:rPr>
        <w:tab/>
      </w:r>
      <w:r w:rsidRPr="00971BE7">
        <w:rPr>
          <w:color w:val="000000" w:themeColor="text1"/>
        </w:rPr>
        <w:tab/>
        <w:t>…………….</w:t>
      </w:r>
    </w:p>
    <w:p w:rsidR="007A1173" w:rsidRPr="00971BE7" w:rsidRDefault="007A1173" w:rsidP="007A1173">
      <w:pPr>
        <w:pStyle w:val="HCNormal"/>
        <w:rPr>
          <w:color w:val="000000" w:themeColor="text1"/>
        </w:rPr>
      </w:pPr>
      <w:r w:rsidRPr="00971BE7">
        <w:rPr>
          <w:color w:val="000000" w:themeColor="text1"/>
        </w:rPr>
        <w:t>Rapportageperiode:</w:t>
      </w:r>
      <w:r w:rsidRPr="00971BE7">
        <w:rPr>
          <w:color w:val="000000" w:themeColor="text1"/>
        </w:rPr>
        <w:tab/>
        <w:t>…………….</w:t>
      </w:r>
    </w:p>
    <w:p w:rsidR="007A1173" w:rsidRPr="00971BE7" w:rsidRDefault="007A1173" w:rsidP="007A1173">
      <w:pPr>
        <w:pStyle w:val="HCNormal"/>
        <w:rPr>
          <w:color w:val="000000" w:themeColor="text1"/>
        </w:rPr>
      </w:pPr>
      <w:r w:rsidRPr="00971BE7">
        <w:rPr>
          <w:color w:val="000000" w:themeColor="text1"/>
        </w:rPr>
        <w:t>Aantal afnemers:</w:t>
      </w:r>
      <w:r w:rsidRPr="00971BE7">
        <w:rPr>
          <w:color w:val="000000" w:themeColor="text1"/>
        </w:rPr>
        <w:tab/>
        <w:t>…………….</w:t>
      </w:r>
    </w:p>
    <w:p w:rsidR="007A1173" w:rsidRPr="009E631E" w:rsidRDefault="007A1173" w:rsidP="009E631E">
      <w:pPr>
        <w:pStyle w:val="HCKop3"/>
      </w:pPr>
      <w:r w:rsidRPr="009E631E">
        <w:t xml:space="preserve">Samenvatting </w:t>
      </w:r>
    </w:p>
    <w:tbl>
      <w:tblPr>
        <w:tblStyle w:val="Tabelraster"/>
        <w:tblW w:w="4943" w:type="pct"/>
        <w:tblLook w:val="04A0" w:firstRow="1" w:lastRow="0" w:firstColumn="1" w:lastColumn="0" w:noHBand="0" w:noVBand="1"/>
      </w:tblPr>
      <w:tblGrid>
        <w:gridCol w:w="5130"/>
        <w:gridCol w:w="4226"/>
        <w:gridCol w:w="3017"/>
        <w:gridCol w:w="2301"/>
      </w:tblGrid>
      <w:tr w:rsidR="007A1173" w:rsidRPr="00971BE7" w:rsidTr="00B04B08">
        <w:tc>
          <w:tcPr>
            <w:tcW w:w="1748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Indicator</w:t>
            </w:r>
          </w:p>
        </w:tc>
        <w:tc>
          <w:tcPr>
            <w:tcW w:w="1440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Eenheid</w:t>
            </w:r>
          </w:p>
        </w:tc>
        <w:tc>
          <w:tcPr>
            <w:tcW w:w="1028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FFFFFF" w:themeColor="background1"/>
              </w:rPr>
            </w:pPr>
          </w:p>
        </w:tc>
        <w:tc>
          <w:tcPr>
            <w:tcW w:w="784" w:type="pct"/>
            <w:shd w:val="clear" w:color="auto" w:fill="4472C4" w:themeFill="accent1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Optioneel data voor historische jaren</w:t>
            </w:r>
          </w:p>
        </w:tc>
      </w:tr>
      <w:tr w:rsidR="007A1173" w:rsidRPr="00971BE7" w:rsidTr="00B04B08">
        <w:tc>
          <w:tcPr>
            <w:tcW w:w="174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CO</w:t>
            </w:r>
            <w:r w:rsidRPr="00971BE7">
              <w:rPr>
                <w:color w:val="000000" w:themeColor="text1"/>
                <w:vertAlign w:val="subscript"/>
              </w:rPr>
              <w:t>2</w:t>
            </w:r>
            <w:r w:rsidRPr="00971BE7">
              <w:rPr>
                <w:color w:val="000000" w:themeColor="text1"/>
              </w:rPr>
              <w:t xml:space="preserve"> emissie</w:t>
            </w:r>
          </w:p>
        </w:tc>
        <w:tc>
          <w:tcPr>
            <w:tcW w:w="1440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kg/</w:t>
            </w:r>
            <w:proofErr w:type="spellStart"/>
            <w:r w:rsidRPr="00971BE7">
              <w:rPr>
                <w:color w:val="000000" w:themeColor="text1"/>
              </w:rPr>
              <w:t>GJth</w:t>
            </w:r>
            <w:proofErr w:type="spellEnd"/>
            <w:r w:rsidRPr="00971BE7">
              <w:rPr>
                <w:color w:val="000000" w:themeColor="text1"/>
              </w:rPr>
              <w:t xml:space="preserve"> geleverde warmte of koude</w:t>
            </w:r>
          </w:p>
        </w:tc>
        <w:tc>
          <w:tcPr>
            <w:tcW w:w="102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c>
          <w:tcPr>
            <w:tcW w:w="174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Primair fossiele energie-inzet</w:t>
            </w:r>
          </w:p>
        </w:tc>
        <w:tc>
          <w:tcPr>
            <w:tcW w:w="1440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proofErr w:type="spellStart"/>
            <w:r w:rsidRPr="00971BE7">
              <w:rPr>
                <w:color w:val="000000" w:themeColor="text1"/>
              </w:rPr>
              <w:t>GJp</w:t>
            </w:r>
            <w:proofErr w:type="spellEnd"/>
            <w:r w:rsidRPr="00971BE7">
              <w:rPr>
                <w:color w:val="000000" w:themeColor="text1"/>
              </w:rPr>
              <w:t xml:space="preserve">/ </w:t>
            </w:r>
            <w:proofErr w:type="spellStart"/>
            <w:r w:rsidRPr="00971BE7">
              <w:rPr>
                <w:color w:val="000000" w:themeColor="text1"/>
              </w:rPr>
              <w:t>GJth</w:t>
            </w:r>
            <w:proofErr w:type="spellEnd"/>
            <w:r w:rsidRPr="00971BE7">
              <w:rPr>
                <w:color w:val="000000" w:themeColor="text1"/>
              </w:rPr>
              <w:t xml:space="preserve"> geleverde warmte of koude</w:t>
            </w:r>
          </w:p>
        </w:tc>
        <w:tc>
          <w:tcPr>
            <w:tcW w:w="102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c>
          <w:tcPr>
            <w:tcW w:w="174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Aandeel hernieuwbare energie</w:t>
            </w:r>
          </w:p>
        </w:tc>
        <w:tc>
          <w:tcPr>
            <w:tcW w:w="1440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%</w:t>
            </w:r>
          </w:p>
        </w:tc>
        <w:tc>
          <w:tcPr>
            <w:tcW w:w="102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c>
          <w:tcPr>
            <w:tcW w:w="174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Aandeel restwarmte</w:t>
            </w:r>
          </w:p>
        </w:tc>
        <w:tc>
          <w:tcPr>
            <w:tcW w:w="1440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%</w:t>
            </w:r>
          </w:p>
        </w:tc>
        <w:tc>
          <w:tcPr>
            <w:tcW w:w="1028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</w:tbl>
    <w:p w:rsidR="007A1173" w:rsidRPr="00971BE7" w:rsidRDefault="007A1173" w:rsidP="007A1173">
      <w:pPr>
        <w:pStyle w:val="HCNormal"/>
        <w:rPr>
          <w:color w:val="000000" w:themeColor="text1"/>
        </w:rPr>
      </w:pPr>
      <w:r w:rsidRPr="00971BE7">
        <w:rPr>
          <w:color w:val="000000" w:themeColor="text1"/>
        </w:rPr>
        <w:t xml:space="preserve">Het netwerk voldoet </w:t>
      </w:r>
      <w:r w:rsidRPr="00971BE7">
        <w:rPr>
          <w:color w:val="000000" w:themeColor="text1"/>
          <w:bdr w:val="single" w:sz="4" w:space="0" w:color="auto"/>
        </w:rPr>
        <w:t>wel/niet</w:t>
      </w:r>
      <w:r w:rsidRPr="00971BE7">
        <w:rPr>
          <w:color w:val="000000" w:themeColor="text1"/>
        </w:rPr>
        <w:t xml:space="preserve"> aan de criteria voor „efficiënte stadsverwarming en koeling”</w:t>
      </w:r>
    </w:p>
    <w:p w:rsidR="007A1173" w:rsidRPr="00971BE7" w:rsidRDefault="007A1173" w:rsidP="009E631E">
      <w:pPr>
        <w:pStyle w:val="HCKop3"/>
      </w:pPr>
      <w:r w:rsidRPr="00971BE7">
        <w:t xml:space="preserve">1. Gebiedsafbakening voor het warmtenet </w:t>
      </w:r>
    </w:p>
    <w:p w:rsidR="007A1173" w:rsidRPr="00971BE7" w:rsidRDefault="007A1173" w:rsidP="007A1173">
      <w:pPr>
        <w:pStyle w:val="HCNormal"/>
        <w:rPr>
          <w:i/>
          <w:color w:val="000000" w:themeColor="text1"/>
        </w:rPr>
      </w:pPr>
      <w:r w:rsidRPr="00971BE7">
        <w:rPr>
          <w:i/>
          <w:color w:val="000000" w:themeColor="text1"/>
        </w:rPr>
        <w:t xml:space="preserve">[kaartje </w:t>
      </w:r>
      <w:r>
        <w:rPr>
          <w:i/>
          <w:color w:val="000000" w:themeColor="text1"/>
        </w:rPr>
        <w:t>bijvoegen</w:t>
      </w:r>
      <w:r w:rsidRPr="00971BE7">
        <w:rPr>
          <w:i/>
          <w:color w:val="000000" w:themeColor="text1"/>
        </w:rPr>
        <w:t xml:space="preserve"> en lijst met postcodegebieden]</w:t>
      </w:r>
    </w:p>
    <w:p w:rsidR="007A1173" w:rsidRPr="00971BE7" w:rsidRDefault="007A1173" w:rsidP="009E631E">
      <w:pPr>
        <w:pStyle w:val="HCKop3"/>
      </w:pPr>
      <w:r w:rsidRPr="00971BE7">
        <w:t xml:space="preserve">2. Warmtebronnen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44"/>
        <w:gridCol w:w="2538"/>
        <w:gridCol w:w="2541"/>
        <w:gridCol w:w="2541"/>
        <w:gridCol w:w="2541"/>
        <w:gridCol w:w="2538"/>
      </w:tblGrid>
      <w:tr w:rsidR="007A1173" w:rsidRPr="00971BE7" w:rsidTr="00B04B08">
        <w:trPr>
          <w:trHeight w:val="250"/>
        </w:trPr>
        <w:tc>
          <w:tcPr>
            <w:tcW w:w="722" w:type="pct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B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</w:t>
            </w:r>
          </w:p>
        </w:tc>
      </w:tr>
      <w:tr w:rsidR="007A1173" w:rsidRPr="00971BE7" w:rsidTr="00B04B08">
        <w:trPr>
          <w:trHeight w:val="534"/>
        </w:trPr>
        <w:tc>
          <w:tcPr>
            <w:tcW w:w="722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Bronnen</w:t>
            </w:r>
          </w:p>
        </w:tc>
        <w:tc>
          <w:tcPr>
            <w:tcW w:w="855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Warmte/koude</w:t>
            </w:r>
            <w:r w:rsidRPr="00971BE7">
              <w:rPr>
                <w:color w:val="FFFFFF" w:themeColor="background1"/>
              </w:rPr>
              <w:br/>
              <w:t>productie</w:t>
            </w:r>
          </w:p>
        </w:tc>
        <w:tc>
          <w:tcPr>
            <w:tcW w:w="856" w:type="pct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CO</w:t>
            </w:r>
            <w:r w:rsidRPr="00971BE7">
              <w:rPr>
                <w:color w:val="FFFFFF" w:themeColor="background1"/>
                <w:vertAlign w:val="subscript"/>
              </w:rPr>
              <w:t>2</w:t>
            </w:r>
            <w:r w:rsidRPr="00971BE7">
              <w:rPr>
                <w:color w:val="FFFFFF" w:themeColor="background1"/>
              </w:rPr>
              <w:t xml:space="preserve"> emissie</w:t>
            </w:r>
          </w:p>
        </w:tc>
        <w:tc>
          <w:tcPr>
            <w:tcW w:w="856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Primair fossiel energiegebruik</w:t>
            </w:r>
          </w:p>
        </w:tc>
        <w:tc>
          <w:tcPr>
            <w:tcW w:w="856" w:type="pct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Hernieuwbaar energiegebruik</w:t>
            </w:r>
          </w:p>
        </w:tc>
        <w:tc>
          <w:tcPr>
            <w:tcW w:w="856" w:type="pct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Restwarmte</w:t>
            </w:r>
            <w:r w:rsidRPr="00971BE7">
              <w:rPr>
                <w:color w:val="FFFFFF" w:themeColor="background1"/>
              </w:rPr>
              <w:br/>
              <w:t>gebruik</w:t>
            </w: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855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GJth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856" w:type="pct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kg/jaar</w:t>
            </w:r>
          </w:p>
        </w:tc>
        <w:tc>
          <w:tcPr>
            <w:tcW w:w="856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GJp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856" w:type="pct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GJh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856" w:type="pct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GJr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Bron [1]</w:t>
            </w:r>
          </w:p>
        </w:tc>
        <w:tc>
          <w:tcPr>
            <w:tcW w:w="855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Bron [2]</w:t>
            </w:r>
          </w:p>
        </w:tc>
        <w:tc>
          <w:tcPr>
            <w:tcW w:w="855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Bron [3]</w:t>
            </w:r>
          </w:p>
        </w:tc>
        <w:tc>
          <w:tcPr>
            <w:tcW w:w="855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Etc.</w:t>
            </w:r>
          </w:p>
        </w:tc>
        <w:tc>
          <w:tcPr>
            <w:tcW w:w="855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TOTAAL WARMTE</w:t>
            </w:r>
          </w:p>
        </w:tc>
        <w:tc>
          <w:tcPr>
            <w:tcW w:w="855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72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TOTAAL KOUDE</w:t>
            </w:r>
          </w:p>
        </w:tc>
        <w:tc>
          <w:tcPr>
            <w:tcW w:w="855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56" w:type="pct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</w:tbl>
    <w:p w:rsidR="007A1173" w:rsidRPr="00971BE7" w:rsidRDefault="007A1173" w:rsidP="009E631E">
      <w:pPr>
        <w:pStyle w:val="HCKop3"/>
      </w:pPr>
      <w:r w:rsidRPr="00971BE7">
        <w:lastRenderedPageBreak/>
        <w:t xml:space="preserve">3. Aantal en type warmte- en </w:t>
      </w:r>
      <w:proofErr w:type="spellStart"/>
      <w:r w:rsidRPr="00971BE7">
        <w:t>koudeverbruikers</w:t>
      </w:r>
      <w:proofErr w:type="spellEnd"/>
      <w:r w:rsidRPr="00971BE7"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80"/>
        <w:gridCol w:w="3521"/>
        <w:gridCol w:w="3521"/>
        <w:gridCol w:w="3521"/>
      </w:tblGrid>
      <w:tr w:rsidR="007A1173" w:rsidRPr="00940F8E" w:rsidTr="00B04B08">
        <w:tc>
          <w:tcPr>
            <w:tcW w:w="1442" w:type="pct"/>
            <w:shd w:val="clear" w:color="auto" w:fill="auto"/>
            <w:vAlign w:val="center"/>
          </w:tcPr>
          <w:p w:rsidR="007A1173" w:rsidRPr="00940F8E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4472C4" w:themeColor="accent1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7A1173" w:rsidRPr="00940F8E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4472C4" w:themeColor="accent1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7A1173" w:rsidRPr="00940F8E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4472C4" w:themeColor="accent1"/>
              </w:rPr>
            </w:pPr>
            <w:r w:rsidRPr="00940F8E">
              <w:rPr>
                <w:color w:val="4472C4" w:themeColor="accent1"/>
              </w:rPr>
              <w:t>E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1173" w:rsidRPr="0074302E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strike/>
                <w:color w:val="FF0000"/>
              </w:rPr>
            </w:pPr>
          </w:p>
        </w:tc>
      </w:tr>
      <w:tr w:rsidR="007A1173" w:rsidRPr="00971BE7" w:rsidTr="00B04B08">
        <w:tc>
          <w:tcPr>
            <w:tcW w:w="1442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Type warmte/koude bron</w:t>
            </w:r>
          </w:p>
        </w:tc>
        <w:tc>
          <w:tcPr>
            <w:tcW w:w="1186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Aantal</w:t>
            </w:r>
          </w:p>
        </w:tc>
        <w:tc>
          <w:tcPr>
            <w:tcW w:w="1186" w:type="pct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Warmte/koude a</w:t>
            </w:r>
            <w:r w:rsidRPr="00971BE7">
              <w:rPr>
                <w:color w:val="FFFFFF" w:themeColor="background1"/>
              </w:rPr>
              <w:t>fname (</w:t>
            </w:r>
            <w:proofErr w:type="spellStart"/>
            <w:r w:rsidRPr="00971BE7">
              <w:rPr>
                <w:color w:val="FFFFFF" w:themeColor="background1"/>
              </w:rPr>
              <w:t>GJth</w:t>
            </w:r>
            <w:proofErr w:type="spellEnd"/>
            <w:r w:rsidRPr="00971BE7">
              <w:rPr>
                <w:color w:val="FFFFFF" w:themeColor="background1"/>
              </w:rPr>
              <w:t>/jaar)</w:t>
            </w:r>
          </w:p>
        </w:tc>
        <w:tc>
          <w:tcPr>
            <w:tcW w:w="1186" w:type="pct"/>
            <w:shd w:val="clear" w:color="auto" w:fill="4472C4" w:themeFill="accent1"/>
            <w:vAlign w:val="center"/>
          </w:tcPr>
          <w:p w:rsidR="007A1173" w:rsidRPr="0074302E" w:rsidRDefault="007A1173" w:rsidP="00B04B08">
            <w:pPr>
              <w:pStyle w:val="HCNormal"/>
              <w:keepNext/>
              <w:keepLines/>
              <w:spacing w:before="0" w:after="0"/>
              <w:jc w:val="center"/>
              <w:rPr>
                <w:color w:val="FF0000"/>
              </w:rPr>
            </w:pPr>
            <w:r w:rsidRPr="000F4F20">
              <w:rPr>
                <w:color w:val="FFFFFF" w:themeColor="background1"/>
              </w:rPr>
              <w:t xml:space="preserve">Temperatuurniveau van het net </w:t>
            </w:r>
            <w:r w:rsidRPr="000F4F20">
              <w:rPr>
                <w:color w:val="FFFFFF" w:themeColor="background1"/>
              </w:rPr>
              <w:br/>
              <w:t>LT, MT, HT*</w:t>
            </w:r>
            <w:r>
              <w:rPr>
                <w:color w:val="FFFFFF" w:themeColor="background1"/>
              </w:rPr>
              <w:t xml:space="preserve"> (optioneel)</w:t>
            </w:r>
          </w:p>
        </w:tc>
      </w:tr>
      <w:tr w:rsidR="007A1173" w:rsidRPr="00971BE7" w:rsidTr="00B04B08">
        <w:tc>
          <w:tcPr>
            <w:tcW w:w="1442" w:type="pct"/>
            <w:vAlign w:val="center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Kleinverbruikers warmte</w:t>
            </w: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74302E" w:rsidRDefault="007A1173" w:rsidP="00B04B08">
            <w:pPr>
              <w:pStyle w:val="HCNormal"/>
              <w:keepNext/>
              <w:keepLines/>
              <w:spacing w:before="0" w:after="0"/>
              <w:rPr>
                <w:strike/>
                <w:color w:val="FF0000"/>
              </w:rPr>
            </w:pPr>
          </w:p>
        </w:tc>
      </w:tr>
      <w:tr w:rsidR="007A1173" w:rsidRPr="00971BE7" w:rsidTr="00B04B08">
        <w:tc>
          <w:tcPr>
            <w:tcW w:w="1442" w:type="pct"/>
            <w:vAlign w:val="center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Kleinverbruikers koude</w:t>
            </w: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keepNext/>
              <w:keepLines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74302E" w:rsidRDefault="007A1173" w:rsidP="00B04B08">
            <w:pPr>
              <w:pStyle w:val="HCNormal"/>
              <w:keepNext/>
              <w:keepLines/>
              <w:spacing w:before="0" w:after="0"/>
              <w:rPr>
                <w:strike/>
                <w:color w:val="FF0000"/>
              </w:rPr>
            </w:pPr>
          </w:p>
        </w:tc>
      </w:tr>
      <w:tr w:rsidR="007A1173" w:rsidRPr="00971BE7" w:rsidTr="00B04B08">
        <w:tc>
          <w:tcPr>
            <w:tcW w:w="144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Zakelijke verbruikers warmte</w:t>
            </w: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74302E" w:rsidRDefault="007A1173" w:rsidP="00B04B08">
            <w:pPr>
              <w:pStyle w:val="HCNormal"/>
              <w:spacing w:before="0" w:after="0"/>
              <w:rPr>
                <w:strike/>
                <w:color w:val="FF0000"/>
              </w:rPr>
            </w:pPr>
          </w:p>
        </w:tc>
      </w:tr>
      <w:tr w:rsidR="007A1173" w:rsidRPr="00971BE7" w:rsidTr="00B04B08">
        <w:tc>
          <w:tcPr>
            <w:tcW w:w="1442" w:type="pct"/>
            <w:vAlign w:val="center"/>
          </w:tcPr>
          <w:p w:rsidR="007A1173" w:rsidRPr="00971BE7" w:rsidRDefault="007A1173" w:rsidP="00B04B08">
            <w:pPr>
              <w:pStyle w:val="HCNormal"/>
              <w:spacing w:before="0" w:after="0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Zakelijke verbruikers koude</w:t>
            </w: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971BE7" w:rsidRDefault="007A1173" w:rsidP="00B04B08">
            <w:pPr>
              <w:pStyle w:val="HCNormal"/>
              <w:spacing w:before="0" w:after="0"/>
              <w:rPr>
                <w:color w:val="000000" w:themeColor="text1"/>
              </w:rPr>
            </w:pPr>
          </w:p>
        </w:tc>
        <w:tc>
          <w:tcPr>
            <w:tcW w:w="1186" w:type="pct"/>
          </w:tcPr>
          <w:p w:rsidR="007A1173" w:rsidRPr="0074302E" w:rsidRDefault="007A1173" w:rsidP="00B04B08">
            <w:pPr>
              <w:pStyle w:val="HCNormal"/>
              <w:spacing w:before="0" w:after="0"/>
              <w:rPr>
                <w:strike/>
                <w:color w:val="FF0000"/>
              </w:rPr>
            </w:pPr>
          </w:p>
        </w:tc>
      </w:tr>
    </w:tbl>
    <w:p w:rsidR="007A1173" w:rsidRPr="00971BE7" w:rsidRDefault="007A1173" w:rsidP="007A1173">
      <w:pPr>
        <w:pStyle w:val="Geenafstand"/>
      </w:pPr>
      <w:r w:rsidRPr="00971BE7">
        <w:t xml:space="preserve">LT = Lage Temperatuur &gt; 30 </w:t>
      </w:r>
      <w:proofErr w:type="spellStart"/>
      <w:r w:rsidRPr="00971BE7">
        <w:rPr>
          <w:vertAlign w:val="superscript"/>
        </w:rPr>
        <w:t>o</w:t>
      </w:r>
      <w:r w:rsidRPr="00971BE7">
        <w:t>C</w:t>
      </w:r>
      <w:proofErr w:type="spellEnd"/>
      <w:r w:rsidRPr="00971BE7">
        <w:t xml:space="preserve"> en &lt; 60 </w:t>
      </w:r>
      <w:proofErr w:type="spellStart"/>
      <w:r w:rsidRPr="00971BE7">
        <w:rPr>
          <w:vertAlign w:val="superscript"/>
        </w:rPr>
        <w:t>o</w:t>
      </w:r>
      <w:r w:rsidRPr="00971BE7">
        <w:t>C</w:t>
      </w:r>
      <w:proofErr w:type="spellEnd"/>
    </w:p>
    <w:p w:rsidR="007A1173" w:rsidRPr="00971BE7" w:rsidRDefault="007A1173" w:rsidP="007A1173">
      <w:pPr>
        <w:pStyle w:val="Geenafstand"/>
      </w:pPr>
      <w:r w:rsidRPr="00971BE7">
        <w:t xml:space="preserve">MT = Midden Temperatuur circa 70 </w:t>
      </w:r>
      <w:proofErr w:type="spellStart"/>
      <w:r w:rsidRPr="00971BE7">
        <w:rPr>
          <w:vertAlign w:val="superscript"/>
        </w:rPr>
        <w:t>o</w:t>
      </w:r>
      <w:r w:rsidRPr="00971BE7">
        <w:t>C</w:t>
      </w:r>
      <w:proofErr w:type="spellEnd"/>
    </w:p>
    <w:p w:rsidR="007A1173" w:rsidRPr="00971BE7" w:rsidRDefault="007A1173" w:rsidP="007A1173">
      <w:pPr>
        <w:pStyle w:val="Geenafstand"/>
      </w:pPr>
      <w:r w:rsidRPr="00971BE7">
        <w:t xml:space="preserve">HT = Hoge Temperatuur circa 90 </w:t>
      </w:r>
      <w:proofErr w:type="spellStart"/>
      <w:r w:rsidRPr="00971BE7">
        <w:rPr>
          <w:vertAlign w:val="superscript"/>
        </w:rPr>
        <w:t>o</w:t>
      </w:r>
      <w:r w:rsidRPr="00971BE7">
        <w:t>C</w:t>
      </w:r>
      <w:proofErr w:type="spellEnd"/>
      <w:r w:rsidRPr="00971BE7">
        <w:t xml:space="preserve"> </w:t>
      </w:r>
    </w:p>
    <w:p w:rsidR="007A1173" w:rsidRPr="00940F8E" w:rsidRDefault="007A1173" w:rsidP="009E631E">
      <w:pPr>
        <w:pStyle w:val="HCKop3"/>
      </w:pPr>
      <w:r w:rsidRPr="00971BE7">
        <w:t>4. CO</w:t>
      </w:r>
      <w:r w:rsidRPr="00971BE7">
        <w:rPr>
          <w:vertAlign w:val="subscript"/>
        </w:rPr>
        <w:t>2</w:t>
      </w:r>
      <w:r w:rsidRPr="00971BE7">
        <w:t xml:space="preserve"> en energiebalans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2068"/>
        <w:gridCol w:w="2069"/>
        <w:gridCol w:w="2069"/>
        <w:gridCol w:w="2068"/>
        <w:gridCol w:w="2069"/>
        <w:gridCol w:w="2069"/>
      </w:tblGrid>
      <w:tr w:rsidR="007A1173" w:rsidRPr="00971BE7" w:rsidTr="00B04B08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>
              <w:rPr>
                <w:color w:val="4472C4" w:themeColor="accent1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>
              <w:rPr>
                <w:color w:val="4472C4" w:themeColor="accent1"/>
              </w:rPr>
              <w:t>B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>
              <w:rPr>
                <w:color w:val="4472C4" w:themeColor="accent1"/>
              </w:rPr>
              <w:t>C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>
              <w:rPr>
                <w:color w:val="4472C4" w:themeColor="accent1"/>
              </w:rPr>
              <w:t>D</w:t>
            </w:r>
          </w:p>
        </w:tc>
        <w:tc>
          <w:tcPr>
            <w:tcW w:w="2069" w:type="dxa"/>
            <w:shd w:val="clear" w:color="auto" w:fill="auto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</w:p>
        </w:tc>
        <w:tc>
          <w:tcPr>
            <w:tcW w:w="2069" w:type="dxa"/>
            <w:shd w:val="clear" w:color="auto" w:fill="auto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</w:t>
            </w:r>
          </w:p>
        </w:tc>
      </w:tr>
      <w:tr w:rsidR="007A1173" w:rsidRPr="00971BE7" w:rsidTr="00B04B08">
        <w:trPr>
          <w:trHeight w:val="534"/>
        </w:trPr>
        <w:tc>
          <w:tcPr>
            <w:tcW w:w="2376" w:type="dxa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Energiedragers</w:t>
            </w:r>
          </w:p>
        </w:tc>
        <w:tc>
          <w:tcPr>
            <w:tcW w:w="2068" w:type="dxa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CO</w:t>
            </w:r>
            <w:r w:rsidRPr="00971BE7">
              <w:rPr>
                <w:color w:val="FFFFFF" w:themeColor="background1"/>
                <w:vertAlign w:val="subscript"/>
              </w:rPr>
              <w:t>2</w:t>
            </w:r>
            <w:r w:rsidRPr="00971BE7">
              <w:rPr>
                <w:color w:val="FFFFFF" w:themeColor="background1"/>
              </w:rPr>
              <w:t xml:space="preserve"> emissie</w:t>
            </w:r>
          </w:p>
        </w:tc>
        <w:tc>
          <w:tcPr>
            <w:tcW w:w="2069" w:type="dxa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Primair fossiel energiegebruik</w:t>
            </w:r>
          </w:p>
        </w:tc>
        <w:tc>
          <w:tcPr>
            <w:tcW w:w="2069" w:type="dxa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Hernieuwbaar energiegebruik</w:t>
            </w:r>
          </w:p>
        </w:tc>
        <w:tc>
          <w:tcPr>
            <w:tcW w:w="2068" w:type="dxa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Restwarmte</w:t>
            </w:r>
            <w:r w:rsidRPr="00971BE7">
              <w:rPr>
                <w:color w:val="FFFFFF" w:themeColor="background1"/>
              </w:rPr>
              <w:br/>
              <w:t>gebruik</w:t>
            </w:r>
          </w:p>
        </w:tc>
        <w:tc>
          <w:tcPr>
            <w:tcW w:w="2069" w:type="dxa"/>
            <w:shd w:val="clear" w:color="auto" w:fill="4472C4" w:themeFill="accent1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Warmte/koude verlies</w:t>
            </w:r>
          </w:p>
        </w:tc>
        <w:tc>
          <w:tcPr>
            <w:tcW w:w="2069" w:type="dxa"/>
            <w:shd w:val="clear" w:color="auto" w:fill="4472C4" w:themeFill="accent1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Warmte/koude afname</w:t>
            </w: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2068" w:type="dxa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r w:rsidRPr="00971BE7">
              <w:rPr>
                <w:color w:val="FFFFFF" w:themeColor="background1"/>
              </w:rPr>
              <w:t>kg/jaar</w:t>
            </w:r>
          </w:p>
        </w:tc>
        <w:tc>
          <w:tcPr>
            <w:tcW w:w="2069" w:type="dxa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GJp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2069" w:type="dxa"/>
            <w:shd w:val="clear" w:color="auto" w:fill="4472C4" w:themeFill="accent1"/>
            <w:vAlign w:val="center"/>
            <w:hideMark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GJh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2068" w:type="dxa"/>
            <w:shd w:val="clear" w:color="auto" w:fill="4472C4" w:themeFill="accent1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GJr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2069" w:type="dxa"/>
            <w:shd w:val="clear" w:color="auto" w:fill="4472C4" w:themeFill="accent1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GJth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  <w:tc>
          <w:tcPr>
            <w:tcW w:w="2069" w:type="dxa"/>
            <w:shd w:val="clear" w:color="auto" w:fill="4472C4" w:themeFill="accent1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</w:rPr>
            </w:pPr>
            <w:proofErr w:type="spellStart"/>
            <w:r w:rsidRPr="00971BE7">
              <w:rPr>
                <w:color w:val="FFFFFF" w:themeColor="background1"/>
              </w:rPr>
              <w:t>GJth</w:t>
            </w:r>
            <w:proofErr w:type="spellEnd"/>
            <w:r w:rsidRPr="00971BE7">
              <w:rPr>
                <w:color w:val="FFFFFF" w:themeColor="background1"/>
              </w:rPr>
              <w:t>/jaar</w:t>
            </w: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TOTAAL WARMTE</w:t>
            </w: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 w:rsidRPr="00971BE7">
              <w:rPr>
                <w:color w:val="000000" w:themeColor="text1"/>
              </w:rPr>
              <w:t>TOTAAL KOUDE</w:t>
            </w: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Hulpenergie  bron [1]</w:t>
            </w: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vAlign w:val="center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Hulpenergie bron [2]</w:t>
            </w: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vAlign w:val="center"/>
          </w:tcPr>
          <w:p w:rsidR="007A1173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Etc.</w:t>
            </w: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  <w:tr w:rsidR="007A1173" w:rsidRPr="00971BE7" w:rsidTr="00B04B08">
        <w:trPr>
          <w:trHeight w:val="300"/>
        </w:trPr>
        <w:tc>
          <w:tcPr>
            <w:tcW w:w="2376" w:type="dxa"/>
            <w:vAlign w:val="center"/>
          </w:tcPr>
          <w:p w:rsidR="007A1173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TOTAAL</w:t>
            </w: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7A1173" w:rsidRPr="00971BE7" w:rsidRDefault="007A1173" w:rsidP="00B04B08">
            <w:pPr>
              <w:pStyle w:val="HCNormal"/>
              <w:spacing w:before="0" w:after="0" w:line="240" w:lineRule="atLeast"/>
              <w:jc w:val="left"/>
              <w:rPr>
                <w:color w:val="000000" w:themeColor="text1"/>
              </w:rPr>
            </w:pPr>
          </w:p>
        </w:tc>
      </w:tr>
    </w:tbl>
    <w:p w:rsidR="007A1173" w:rsidRPr="0061096F" w:rsidRDefault="007A1173" w:rsidP="007A1173">
      <w:pPr>
        <w:pStyle w:val="Geenafstand"/>
        <w:rPr>
          <w:lang w:val="en-US"/>
        </w:rPr>
      </w:pPr>
      <w:r w:rsidRPr="0061096F">
        <w:rPr>
          <w:lang w:val="en-US"/>
        </w:rPr>
        <w:t>Indicator: CO</w:t>
      </w:r>
      <w:r w:rsidRPr="0061096F">
        <w:rPr>
          <w:vertAlign w:val="subscript"/>
          <w:lang w:val="en-US"/>
        </w:rPr>
        <w:t>2</w:t>
      </w:r>
      <w:r w:rsidRPr="0061096F">
        <w:rPr>
          <w:lang w:val="en-US"/>
        </w:rPr>
        <w:t xml:space="preserve"> </w:t>
      </w:r>
      <w:proofErr w:type="spellStart"/>
      <w:r w:rsidRPr="0061096F">
        <w:rPr>
          <w:lang w:val="en-US"/>
        </w:rPr>
        <w:t>emissie</w:t>
      </w:r>
      <w:proofErr w:type="spellEnd"/>
      <w:r w:rsidRPr="0061096F">
        <w:rPr>
          <w:lang w:val="en-US"/>
        </w:rPr>
        <w:t xml:space="preserve"> (kg/GJ) = A/E</w:t>
      </w:r>
    </w:p>
    <w:p w:rsidR="007A1173" w:rsidRPr="00971BE7" w:rsidRDefault="007A1173" w:rsidP="007A1173">
      <w:pPr>
        <w:pStyle w:val="Geenafstand"/>
      </w:pPr>
      <w:r w:rsidRPr="00971BE7">
        <w:t>Indicator: primair fossiel e</w:t>
      </w:r>
      <w:r>
        <w:t>nergiegebruik (</w:t>
      </w:r>
      <w:proofErr w:type="spellStart"/>
      <w:r>
        <w:t>GJp</w:t>
      </w:r>
      <w:proofErr w:type="spellEnd"/>
      <w:r>
        <w:t>/</w:t>
      </w:r>
      <w:proofErr w:type="spellStart"/>
      <w:r>
        <w:t>GJth</w:t>
      </w:r>
      <w:proofErr w:type="spellEnd"/>
      <w:r>
        <w:t>) = B/E</w:t>
      </w:r>
    </w:p>
    <w:p w:rsidR="007A1173" w:rsidRPr="00971BE7" w:rsidRDefault="007A1173" w:rsidP="007A1173">
      <w:pPr>
        <w:pStyle w:val="Geenafstand"/>
      </w:pPr>
      <w:r w:rsidRPr="00971BE7">
        <w:t>Indicator: aand</w:t>
      </w:r>
      <w:r>
        <w:t>eel hernieuwbaar (%) = C/(B+C+D)</w:t>
      </w:r>
    </w:p>
    <w:p w:rsidR="007A1173" w:rsidRPr="00971BE7" w:rsidRDefault="007A1173" w:rsidP="007A1173">
      <w:pPr>
        <w:pStyle w:val="Geenafstand"/>
      </w:pPr>
      <w:r w:rsidRPr="00971BE7">
        <w:t>Indicator: aa</w:t>
      </w:r>
      <w:r>
        <w:t>ndeel restwarmte (%) = D/(B+C+D)</w:t>
      </w:r>
    </w:p>
    <w:p w:rsidR="007A1173" w:rsidRPr="00971BE7" w:rsidRDefault="007A1173" w:rsidP="009E631E">
      <w:pPr>
        <w:pStyle w:val="HCKop3"/>
      </w:pPr>
      <w:r w:rsidRPr="00971BE7">
        <w:t>5. Optionele informatie</w:t>
      </w:r>
    </w:p>
    <w:p w:rsidR="007A1173" w:rsidRPr="00971BE7" w:rsidRDefault="007A1173" w:rsidP="007A1173">
      <w:pPr>
        <w:pStyle w:val="HCNormal"/>
        <w:rPr>
          <w:i/>
          <w:color w:val="000000" w:themeColor="text1"/>
        </w:rPr>
      </w:pPr>
      <w:r w:rsidRPr="00971BE7">
        <w:rPr>
          <w:i/>
          <w:color w:val="000000" w:themeColor="text1"/>
        </w:rPr>
        <w:t>[CO</w:t>
      </w:r>
      <w:r w:rsidRPr="00971BE7">
        <w:rPr>
          <w:i/>
          <w:color w:val="000000" w:themeColor="text1"/>
          <w:vertAlign w:val="subscript"/>
        </w:rPr>
        <w:t>2</w:t>
      </w:r>
      <w:r w:rsidRPr="00971BE7">
        <w:rPr>
          <w:i/>
          <w:color w:val="000000" w:themeColor="text1"/>
        </w:rPr>
        <w:t>-besparing]</w:t>
      </w:r>
    </w:p>
    <w:p w:rsidR="007A1173" w:rsidRPr="00971BE7" w:rsidRDefault="007A1173" w:rsidP="007A1173">
      <w:pPr>
        <w:pStyle w:val="HCNormal"/>
        <w:rPr>
          <w:i/>
          <w:color w:val="000000" w:themeColor="text1"/>
        </w:rPr>
      </w:pPr>
      <w:r w:rsidRPr="00971BE7">
        <w:rPr>
          <w:i/>
          <w:color w:val="000000" w:themeColor="text1"/>
        </w:rPr>
        <w:t xml:space="preserve">[Uitstoot </w:t>
      </w:r>
      <w:proofErr w:type="spellStart"/>
      <w:r w:rsidRPr="00971BE7">
        <w:rPr>
          <w:i/>
          <w:color w:val="000000" w:themeColor="text1"/>
        </w:rPr>
        <w:t>NOx</w:t>
      </w:r>
      <w:proofErr w:type="spellEnd"/>
      <w:r w:rsidRPr="00971BE7">
        <w:rPr>
          <w:i/>
          <w:color w:val="000000" w:themeColor="text1"/>
        </w:rPr>
        <w:t xml:space="preserve"> etc.]</w:t>
      </w:r>
    </w:p>
    <w:p w:rsidR="007A1173" w:rsidRPr="00971BE7" w:rsidRDefault="007A1173" w:rsidP="007A1173">
      <w:pPr>
        <w:pStyle w:val="HCNormal"/>
        <w:rPr>
          <w:i/>
          <w:color w:val="000000" w:themeColor="text1"/>
        </w:rPr>
      </w:pPr>
      <w:r w:rsidRPr="00971BE7">
        <w:rPr>
          <w:i/>
          <w:color w:val="000000" w:themeColor="text1"/>
        </w:rPr>
        <w:t>[Herkomst biomassa]</w:t>
      </w:r>
    </w:p>
    <w:p w:rsidR="007A1173" w:rsidRPr="00971BE7" w:rsidRDefault="007A1173" w:rsidP="009E631E">
      <w:pPr>
        <w:pStyle w:val="HCKop3"/>
      </w:pPr>
      <w:r w:rsidRPr="00971BE7">
        <w:t>6. Toelichting</w:t>
      </w:r>
    </w:p>
    <w:p w:rsidR="00FC3CB6" w:rsidRPr="004213FB" w:rsidRDefault="007A1173" w:rsidP="007A1173">
      <w:pPr>
        <w:pStyle w:val="HCNormal"/>
        <w:rPr>
          <w:rFonts w:ascii="Verdana" w:hAnsi="Verdana"/>
          <w:sz w:val="18"/>
          <w:szCs w:val="18"/>
        </w:rPr>
      </w:pPr>
      <w:r w:rsidRPr="00971BE7">
        <w:rPr>
          <w:i/>
          <w:color w:val="000000" w:themeColor="text1"/>
        </w:rPr>
        <w:t>[Overzicht van gebruikte kengetallen en gehanteerde veronderstellingen, eventueel bijzondere situaties]</w:t>
      </w:r>
    </w:p>
    <w:sectPr w:rsidR="00FC3CB6" w:rsidRPr="004213FB" w:rsidSect="007A117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73" w:rsidRDefault="007A1173" w:rsidP="007A1173">
      <w:pPr>
        <w:spacing w:after="0" w:line="240" w:lineRule="auto"/>
      </w:pPr>
      <w:r>
        <w:separator/>
      </w:r>
    </w:p>
  </w:endnote>
  <w:endnote w:type="continuationSeparator" w:id="0">
    <w:p w:rsidR="007A1173" w:rsidRDefault="007A1173" w:rsidP="007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73" w:rsidRDefault="007A1173" w:rsidP="007A1173">
      <w:pPr>
        <w:spacing w:after="0" w:line="240" w:lineRule="auto"/>
      </w:pPr>
      <w:r>
        <w:separator/>
      </w:r>
    </w:p>
  </w:footnote>
  <w:footnote w:type="continuationSeparator" w:id="0">
    <w:p w:rsidR="007A1173" w:rsidRDefault="007A1173" w:rsidP="007A1173">
      <w:pPr>
        <w:spacing w:after="0" w:line="240" w:lineRule="auto"/>
      </w:pPr>
      <w:r>
        <w:continuationSeparator/>
      </w:r>
    </w:p>
  </w:footnote>
  <w:footnote w:id="1">
    <w:p w:rsidR="007A1173" w:rsidRDefault="007A1173">
      <w:pPr>
        <w:pStyle w:val="Voetnoottekst"/>
      </w:pPr>
      <w:r>
        <w:rPr>
          <w:rStyle w:val="Voetnootmarkering"/>
        </w:rPr>
        <w:footnoteRef/>
      </w:r>
      <w:r>
        <w:t xml:space="preserve"> De rapportageverplichting is op genomen in het warmtebesluit en nader uitgewerkt in de warmteregeling.</w:t>
      </w:r>
      <w:r w:rsidR="00406D8B">
        <w:t xml:space="preserve"> Het is vastgesteld in de </w:t>
      </w:r>
      <w:hyperlink r:id="rId1" w:history="1">
        <w:r w:rsidR="00406D8B" w:rsidRPr="00406D8B">
          <w:rPr>
            <w:rStyle w:val="Hyperlink"/>
            <w:rFonts w:cs="Trebuchet MS"/>
          </w:rPr>
          <w:t>Staatscourant</w:t>
        </w:r>
      </w:hyperlink>
      <w:bookmarkStart w:id="1" w:name="_GoBack"/>
      <w:bookmarkEnd w:id="1"/>
      <w:r w:rsidR="00406D8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3"/>
    <w:rsid w:val="00406D8B"/>
    <w:rsid w:val="004213FB"/>
    <w:rsid w:val="007A1173"/>
    <w:rsid w:val="009E631E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0493"/>
  <w15:chartTrackingRefBased/>
  <w15:docId w15:val="{DA5FF2ED-CBAE-45E5-9D04-F379B9A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173"/>
    <w:pPr>
      <w:spacing w:after="120" w:line="280" w:lineRule="atLeast"/>
      <w:jc w:val="both"/>
    </w:pPr>
    <w:rPr>
      <w:rFonts w:ascii="Trebuchet MS" w:eastAsia="Batang" w:hAnsi="Trebuchet MS" w:cs="Trebuchet MS"/>
      <w:kern w:val="16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11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aliases w:val="HC_Footnote"/>
    <w:basedOn w:val="HCNormal"/>
    <w:next w:val="HCNormal"/>
    <w:link w:val="VoetnoottekstChar"/>
    <w:semiHidden/>
    <w:rsid w:val="007A1173"/>
    <w:pPr>
      <w:spacing w:line="240" w:lineRule="auto"/>
    </w:pPr>
    <w:rPr>
      <w:sz w:val="18"/>
    </w:rPr>
  </w:style>
  <w:style w:type="character" w:customStyle="1" w:styleId="VoetnoottekstChar">
    <w:name w:val="Voetnoottekst Char"/>
    <w:aliases w:val="HC_Footnote Char"/>
    <w:basedOn w:val="Standaardalinea-lettertype"/>
    <w:link w:val="Voetnoottekst"/>
    <w:semiHidden/>
    <w:rsid w:val="007A1173"/>
    <w:rPr>
      <w:rFonts w:ascii="Trebuchet MS" w:eastAsia="Batang" w:hAnsi="Trebuchet MS" w:cs="Trebuchet MS"/>
      <w:kern w:val="16"/>
      <w:sz w:val="18"/>
      <w:szCs w:val="20"/>
      <w:lang w:eastAsia="nl-NL"/>
    </w:rPr>
  </w:style>
  <w:style w:type="character" w:styleId="Voetnootmarkering">
    <w:name w:val="footnote reference"/>
    <w:semiHidden/>
    <w:rsid w:val="007A1173"/>
    <w:rPr>
      <w:rFonts w:cs="Times New Roman"/>
      <w:vertAlign w:val="superscript"/>
    </w:rPr>
  </w:style>
  <w:style w:type="character" w:styleId="Hyperlink">
    <w:name w:val="Hyperlink"/>
    <w:uiPriority w:val="99"/>
    <w:rsid w:val="007A1173"/>
    <w:rPr>
      <w:rFonts w:cs="Times New Roman"/>
      <w:color w:val="0000FF"/>
      <w:u w:val="single"/>
    </w:rPr>
  </w:style>
  <w:style w:type="paragraph" w:customStyle="1" w:styleId="HCKop3">
    <w:name w:val="HC_Kop3"/>
    <w:basedOn w:val="Standaard"/>
    <w:link w:val="HCKop3Char"/>
    <w:autoRedefine/>
    <w:qFormat/>
    <w:rsid w:val="009E631E"/>
    <w:pPr>
      <w:spacing w:before="240" w:after="60" w:line="260" w:lineRule="atLeast"/>
      <w:jc w:val="left"/>
    </w:pPr>
    <w:rPr>
      <w:rFonts w:cs="Times New Roman"/>
      <w:i/>
      <w:iCs/>
      <w:color w:val="0D0D0D" w:themeColor="text1" w:themeTint="F2"/>
      <w:sz w:val="24"/>
      <w:szCs w:val="24"/>
      <w:lang w:eastAsia="en-US"/>
    </w:rPr>
  </w:style>
  <w:style w:type="character" w:customStyle="1" w:styleId="HCKop3Char">
    <w:name w:val="HC_Kop3 Char"/>
    <w:link w:val="HCKop3"/>
    <w:rsid w:val="009E631E"/>
    <w:rPr>
      <w:rFonts w:ascii="Trebuchet MS" w:eastAsia="Batang" w:hAnsi="Trebuchet MS" w:cs="Times New Roman"/>
      <w:i/>
      <w:iCs/>
      <w:color w:val="0D0D0D" w:themeColor="text1" w:themeTint="F2"/>
      <w:kern w:val="16"/>
      <w:sz w:val="24"/>
      <w:szCs w:val="24"/>
    </w:rPr>
  </w:style>
  <w:style w:type="paragraph" w:customStyle="1" w:styleId="BijlageHC">
    <w:name w:val="Bijlage_HC"/>
    <w:basedOn w:val="Standaard"/>
    <w:next w:val="HCNormal"/>
    <w:link w:val="BijlageHCChar"/>
    <w:qFormat/>
    <w:rsid w:val="007A1173"/>
    <w:pPr>
      <w:pageBreakBefore/>
      <w:spacing w:before="360" w:after="240" w:line="260" w:lineRule="atLeast"/>
    </w:pPr>
    <w:rPr>
      <w:rFonts w:eastAsia="Times New Roman" w:cs="Times New Roman"/>
      <w:b/>
      <w:bCs/>
      <w:color w:val="548DD4"/>
      <w:kern w:val="0"/>
      <w:sz w:val="24"/>
      <w:szCs w:val="24"/>
      <w:lang w:eastAsia="en-US"/>
    </w:rPr>
  </w:style>
  <w:style w:type="character" w:customStyle="1" w:styleId="BijlageHCChar">
    <w:name w:val="Bijlage_HC Char"/>
    <w:basedOn w:val="Standaardalinea-lettertype"/>
    <w:link w:val="BijlageHC"/>
    <w:rsid w:val="007A1173"/>
    <w:rPr>
      <w:rFonts w:ascii="Trebuchet MS" w:eastAsia="Times New Roman" w:hAnsi="Trebuchet MS" w:cs="Times New Roman"/>
      <w:b/>
      <w:bCs/>
      <w:color w:val="548DD4"/>
      <w:sz w:val="24"/>
      <w:szCs w:val="24"/>
    </w:rPr>
  </w:style>
  <w:style w:type="paragraph" w:customStyle="1" w:styleId="HCNormal">
    <w:name w:val="HC_Normal"/>
    <w:basedOn w:val="Standaard"/>
    <w:qFormat/>
    <w:rsid w:val="007A1173"/>
    <w:pPr>
      <w:spacing w:before="120" w:line="260" w:lineRule="atLeas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A117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A1173"/>
    <w:pPr>
      <w:spacing w:after="0" w:line="240" w:lineRule="auto"/>
      <w:jc w:val="both"/>
    </w:pPr>
    <w:rPr>
      <w:rFonts w:ascii="Trebuchet MS" w:eastAsia="Batang" w:hAnsi="Trebuchet MS" w:cs="Trebuchet MS"/>
      <w:kern w:val="16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o.nl/warmtew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oek.officielebekendmakingen.nl/stcrt-2020-65147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34CB-0456-4166-A097-9E91ED2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Bosselaar, ir. L. (Lex)</dc:creator>
  <cp:keywords/>
  <dc:description/>
  <cp:lastModifiedBy>Bosselaar, ir. L. (Lex)</cp:lastModifiedBy>
  <cp:revision>2</cp:revision>
  <dcterms:created xsi:type="dcterms:W3CDTF">2019-03-04T13:57:00Z</dcterms:created>
  <dcterms:modified xsi:type="dcterms:W3CDTF">2021-02-04T15:15:00Z</dcterms:modified>
</cp:coreProperties>
</file>