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743C9" w14:textId="77777777" w:rsidR="00A274BD" w:rsidRDefault="00A274BD" w:rsidP="00A274BD">
      <w:pPr>
        <w:spacing w:line="240" w:lineRule="auto"/>
        <w:jc w:val="center"/>
        <w:rPr>
          <w:rFonts w:cs="Arial"/>
          <w:b/>
          <w:sz w:val="32"/>
          <w:szCs w:val="22"/>
          <w:lang w:val="en-GB"/>
        </w:rPr>
      </w:pPr>
      <w:bookmarkStart w:id="0" w:name="_GoBack"/>
    </w:p>
    <w:bookmarkEnd w:id="0"/>
    <w:p w14:paraId="0DC03137" w14:textId="77777777" w:rsidR="00A274BD" w:rsidRDefault="00A274BD" w:rsidP="00A274BD">
      <w:pPr>
        <w:spacing w:line="240" w:lineRule="auto"/>
        <w:jc w:val="center"/>
        <w:rPr>
          <w:rFonts w:cs="Arial"/>
          <w:b/>
          <w:sz w:val="32"/>
          <w:szCs w:val="22"/>
          <w:lang w:val="en-GB"/>
        </w:rPr>
      </w:pPr>
    </w:p>
    <w:p w14:paraId="212CD17D" w14:textId="77777777" w:rsidR="00A274BD" w:rsidRDefault="00A274BD" w:rsidP="00A274BD">
      <w:pPr>
        <w:spacing w:line="240" w:lineRule="auto"/>
        <w:jc w:val="center"/>
        <w:rPr>
          <w:rFonts w:cs="Arial"/>
          <w:b/>
          <w:sz w:val="32"/>
          <w:szCs w:val="22"/>
          <w:lang w:val="en-GB"/>
        </w:rPr>
      </w:pPr>
    </w:p>
    <w:p w14:paraId="4F6D7F54" w14:textId="77777777" w:rsidR="00A274BD" w:rsidRDefault="00A274BD" w:rsidP="00A274BD">
      <w:pPr>
        <w:spacing w:line="240" w:lineRule="auto"/>
        <w:jc w:val="center"/>
        <w:rPr>
          <w:rFonts w:cs="Arial"/>
          <w:b/>
          <w:sz w:val="32"/>
          <w:szCs w:val="22"/>
          <w:lang w:val="en-GB"/>
        </w:rPr>
      </w:pPr>
    </w:p>
    <w:p w14:paraId="36BA87F7" w14:textId="77777777" w:rsidR="00A274BD" w:rsidRDefault="00A274BD" w:rsidP="00A274BD">
      <w:pPr>
        <w:spacing w:line="240" w:lineRule="auto"/>
        <w:jc w:val="center"/>
        <w:rPr>
          <w:rFonts w:cs="Arial"/>
          <w:b/>
          <w:sz w:val="32"/>
          <w:szCs w:val="22"/>
          <w:lang w:val="en-GB"/>
        </w:rPr>
      </w:pPr>
    </w:p>
    <w:p w14:paraId="2CFEEF64" w14:textId="77777777" w:rsidR="00A274BD" w:rsidRDefault="00A274BD" w:rsidP="00A274BD">
      <w:pPr>
        <w:spacing w:line="240" w:lineRule="auto"/>
        <w:jc w:val="center"/>
        <w:rPr>
          <w:rFonts w:cs="Arial"/>
          <w:b/>
          <w:sz w:val="32"/>
          <w:szCs w:val="22"/>
          <w:lang w:val="en-GB"/>
        </w:rPr>
      </w:pPr>
    </w:p>
    <w:p w14:paraId="4B328EF1" w14:textId="77777777" w:rsidR="00A274BD" w:rsidRDefault="00A274BD" w:rsidP="00A274BD">
      <w:pPr>
        <w:spacing w:line="240" w:lineRule="auto"/>
        <w:jc w:val="center"/>
        <w:rPr>
          <w:rFonts w:cs="Arial"/>
          <w:b/>
          <w:sz w:val="32"/>
          <w:szCs w:val="22"/>
          <w:lang w:val="en-GB"/>
        </w:rPr>
      </w:pPr>
    </w:p>
    <w:p w14:paraId="6DA2958E" w14:textId="77777777" w:rsidR="00A274BD" w:rsidRDefault="00A274BD" w:rsidP="00A274BD">
      <w:pPr>
        <w:spacing w:line="240" w:lineRule="auto"/>
        <w:jc w:val="center"/>
        <w:rPr>
          <w:rFonts w:cs="Arial"/>
          <w:b/>
          <w:sz w:val="32"/>
          <w:szCs w:val="22"/>
          <w:lang w:val="en-GB"/>
        </w:rPr>
      </w:pPr>
    </w:p>
    <w:p w14:paraId="115058E8" w14:textId="77777777" w:rsidR="00A274BD" w:rsidRDefault="00A274BD" w:rsidP="00A274BD">
      <w:pPr>
        <w:spacing w:line="240" w:lineRule="auto"/>
        <w:jc w:val="center"/>
        <w:rPr>
          <w:rFonts w:cs="Arial"/>
          <w:b/>
          <w:sz w:val="32"/>
          <w:szCs w:val="22"/>
          <w:lang w:val="en-GB"/>
        </w:rPr>
      </w:pPr>
    </w:p>
    <w:p w14:paraId="526F7A8C" w14:textId="77777777" w:rsidR="00EA378C" w:rsidRPr="00A274BD" w:rsidRDefault="00EA378C" w:rsidP="00A274BD">
      <w:pPr>
        <w:spacing w:after="120" w:line="240" w:lineRule="auto"/>
        <w:jc w:val="center"/>
        <w:rPr>
          <w:b/>
          <w:color w:val="000000" w:themeColor="text1"/>
          <w:sz w:val="32"/>
          <w:szCs w:val="22"/>
          <w:lang w:val="en-US"/>
        </w:rPr>
      </w:pPr>
    </w:p>
    <w:p w14:paraId="19BD2487" w14:textId="77777777" w:rsidR="00A274BD" w:rsidRPr="00A16672" w:rsidRDefault="00A274BD" w:rsidP="00A274BD">
      <w:pPr>
        <w:spacing w:after="240" w:line="240" w:lineRule="auto"/>
        <w:jc w:val="center"/>
        <w:rPr>
          <w:b/>
          <w:color w:val="000000" w:themeColor="text1"/>
          <w:sz w:val="40"/>
          <w:lang w:val="en-US"/>
        </w:rPr>
      </w:pPr>
      <w:r w:rsidRPr="00A16672">
        <w:rPr>
          <w:b/>
          <w:color w:val="000000" w:themeColor="text1"/>
          <w:sz w:val="40"/>
          <w:lang w:val="en-US"/>
        </w:rPr>
        <w:t>Project Portfolio</w:t>
      </w:r>
    </w:p>
    <w:p w14:paraId="082F1674" w14:textId="77777777" w:rsidR="00FF51C7" w:rsidRPr="00A16672" w:rsidRDefault="00FF51C7" w:rsidP="00A274BD">
      <w:pPr>
        <w:spacing w:after="240" w:line="240" w:lineRule="auto"/>
        <w:jc w:val="center"/>
        <w:rPr>
          <w:b/>
          <w:color w:val="000000" w:themeColor="text1"/>
          <w:sz w:val="32"/>
          <w:lang w:val="en-US"/>
        </w:rPr>
      </w:pPr>
    </w:p>
    <w:p w14:paraId="117D1797" w14:textId="77777777" w:rsidR="00FF51C7" w:rsidRPr="00A16672" w:rsidRDefault="00FF51C7" w:rsidP="00A274BD">
      <w:pPr>
        <w:spacing w:after="240" w:line="240" w:lineRule="auto"/>
        <w:jc w:val="center"/>
        <w:rPr>
          <w:b/>
          <w:color w:val="000000" w:themeColor="text1"/>
          <w:sz w:val="32"/>
          <w:lang w:val="en-US"/>
        </w:rPr>
      </w:pPr>
    </w:p>
    <w:p w14:paraId="06FEBF38" w14:textId="77777777" w:rsidR="00EA378C" w:rsidRPr="00A16672" w:rsidRDefault="00277985" w:rsidP="00A274BD">
      <w:pPr>
        <w:spacing w:line="240" w:lineRule="auto"/>
        <w:jc w:val="center"/>
        <w:rPr>
          <w:b/>
          <w:color w:val="000000" w:themeColor="text1"/>
          <w:sz w:val="32"/>
          <w:lang w:val="en-US"/>
        </w:rPr>
      </w:pPr>
      <w:r w:rsidRPr="00A16672">
        <w:rPr>
          <w:b/>
          <w:color w:val="000000" w:themeColor="text1"/>
          <w:sz w:val="32"/>
          <w:lang w:val="en-US"/>
        </w:rPr>
        <w:t>Company Name</w:t>
      </w:r>
    </w:p>
    <w:p w14:paraId="75FA8621" w14:textId="77777777" w:rsidR="00FF51C7" w:rsidRPr="00A16672" w:rsidRDefault="00277985" w:rsidP="00FB71D8">
      <w:pPr>
        <w:spacing w:line="240" w:lineRule="auto"/>
        <w:jc w:val="center"/>
        <w:rPr>
          <w:color w:val="000000" w:themeColor="text1"/>
          <w:sz w:val="22"/>
          <w:lang w:val="en-US"/>
        </w:rPr>
      </w:pPr>
      <w:r w:rsidRPr="00A16672">
        <w:rPr>
          <w:color w:val="000000" w:themeColor="text1"/>
          <w:sz w:val="22"/>
          <w:lang w:val="en-US"/>
        </w:rPr>
        <w:t>City</w:t>
      </w:r>
      <w:r w:rsidR="00FF51C7" w:rsidRPr="00A16672">
        <w:rPr>
          <w:color w:val="000000" w:themeColor="text1"/>
          <w:sz w:val="22"/>
          <w:lang w:val="en-US"/>
        </w:rPr>
        <w:t xml:space="preserve">, </w:t>
      </w:r>
      <w:r w:rsidRPr="00A16672">
        <w:rPr>
          <w:color w:val="000000" w:themeColor="text1"/>
          <w:sz w:val="22"/>
          <w:lang w:val="en-US"/>
        </w:rPr>
        <w:t>State</w:t>
      </w:r>
    </w:p>
    <w:p w14:paraId="26F8A86F" w14:textId="77777777" w:rsidR="00FB71D8" w:rsidRPr="00A16672" w:rsidRDefault="00FB71D8" w:rsidP="00FB71D8">
      <w:pPr>
        <w:spacing w:line="240" w:lineRule="auto"/>
        <w:rPr>
          <w:color w:val="000000" w:themeColor="text1"/>
          <w:sz w:val="22"/>
          <w:lang w:val="en-US"/>
        </w:rPr>
      </w:pPr>
    </w:p>
    <w:p w14:paraId="2C627B53" w14:textId="77777777" w:rsidR="00FB71D8" w:rsidRPr="00A16672" w:rsidRDefault="00FB71D8" w:rsidP="00FB71D8">
      <w:pPr>
        <w:spacing w:line="240" w:lineRule="auto"/>
        <w:rPr>
          <w:color w:val="000000" w:themeColor="text1"/>
          <w:sz w:val="22"/>
          <w:lang w:val="en-US"/>
        </w:rPr>
      </w:pPr>
    </w:p>
    <w:p w14:paraId="5921E030" w14:textId="77777777" w:rsidR="00B55D32" w:rsidRPr="00A16672" w:rsidRDefault="00D820E2" w:rsidP="00FB71D8">
      <w:pPr>
        <w:spacing w:after="120" w:line="240" w:lineRule="auto"/>
        <w:rPr>
          <w:b/>
          <w:color w:val="000000" w:themeColor="text1"/>
          <w:sz w:val="22"/>
          <w:szCs w:val="22"/>
          <w:lang w:val="en-US"/>
        </w:rPr>
      </w:pPr>
      <w:r>
        <w:rPr>
          <w:b/>
          <w:noProof/>
          <w:color w:val="000000" w:themeColor="text1"/>
          <w:sz w:val="32"/>
        </w:rPr>
        <mc:AlternateContent>
          <mc:Choice Requires="wps">
            <w:drawing>
              <wp:anchor distT="0" distB="0" distL="114300" distR="114300" simplePos="0" relativeHeight="251664384" behindDoc="0" locked="0" layoutInCell="1" allowOverlap="1" wp14:anchorId="22CFCF17" wp14:editId="194870D0">
                <wp:simplePos x="0" y="0"/>
                <wp:positionH relativeFrom="column">
                  <wp:posOffset>1995805</wp:posOffset>
                </wp:positionH>
                <wp:positionV relativeFrom="paragraph">
                  <wp:posOffset>22225</wp:posOffset>
                </wp:positionV>
                <wp:extent cx="1988820" cy="640080"/>
                <wp:effectExtent l="0" t="0" r="0" b="76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6B615" w14:textId="77777777" w:rsidR="00B2362D" w:rsidRPr="00277985" w:rsidRDefault="00B2362D" w:rsidP="00277985">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FCF17" id="Rechteck 3" o:spid="_x0000_s1026" style="position:absolute;margin-left:157.15pt;margin-top:1.75pt;width:156.6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" filled="f" strokecolor="black [3213]" strokeweight=".5pt">
                <v:path arrowok="t"/>
                <v:textbox>
                  <w:txbxContent>
                    <w:p w14:paraId="3DD6B615" w14:textId="77777777" w:rsidR="00B2362D" w:rsidRPr="00277985" w:rsidRDefault="00B2362D" w:rsidP="00277985">
                      <w:pPr>
                        <w:jc w:val="center"/>
                        <w:rPr>
                          <w:color w:val="000000" w:themeColor="text1"/>
                        </w:rPr>
                      </w:pPr>
                      <w:r w:rsidRPr="00277985">
                        <w:rPr>
                          <w:color w:val="000000" w:themeColor="text1"/>
                        </w:rPr>
                        <w:t>Company logo</w:t>
                      </w:r>
                    </w:p>
                  </w:txbxContent>
                </v:textbox>
              </v:rect>
            </w:pict>
          </mc:Fallback>
        </mc:AlternateContent>
      </w:r>
    </w:p>
    <w:p w14:paraId="03A284C2" w14:textId="77777777" w:rsidR="00FF51C7" w:rsidRPr="00A16672" w:rsidRDefault="00FF51C7" w:rsidP="00FF51C7">
      <w:pPr>
        <w:spacing w:after="120" w:line="240" w:lineRule="auto"/>
        <w:rPr>
          <w:b/>
          <w:color w:val="000000" w:themeColor="text1"/>
          <w:sz w:val="22"/>
          <w:szCs w:val="22"/>
          <w:lang w:val="en-US"/>
        </w:rPr>
      </w:pPr>
    </w:p>
    <w:p w14:paraId="0CCBA87F" w14:textId="77777777" w:rsidR="00FB71D8" w:rsidRPr="00A16672" w:rsidRDefault="00FB71D8" w:rsidP="00FF51C7">
      <w:pPr>
        <w:spacing w:after="120" w:line="240" w:lineRule="auto"/>
        <w:rPr>
          <w:b/>
          <w:color w:val="000000" w:themeColor="text1"/>
          <w:sz w:val="22"/>
          <w:szCs w:val="22"/>
          <w:lang w:val="en-US"/>
        </w:rPr>
      </w:pPr>
    </w:p>
    <w:p w14:paraId="7C0BD571" w14:textId="77777777" w:rsidR="00FB71D8" w:rsidRPr="00A16672" w:rsidRDefault="00FB71D8" w:rsidP="00B55D32">
      <w:pPr>
        <w:spacing w:after="120" w:line="240" w:lineRule="auto"/>
        <w:jc w:val="center"/>
        <w:rPr>
          <w:b/>
          <w:color w:val="000000" w:themeColor="text1"/>
          <w:sz w:val="22"/>
          <w:szCs w:val="22"/>
          <w:lang w:val="en-US"/>
        </w:rPr>
      </w:pPr>
    </w:p>
    <w:p w14:paraId="73157E1E" w14:textId="22D6C279" w:rsidR="00B55D32" w:rsidRPr="003B1E31" w:rsidRDefault="003B1E31" w:rsidP="003B1E31">
      <w:pPr>
        <w:spacing w:after="120" w:line="240" w:lineRule="auto"/>
        <w:jc w:val="center"/>
        <w:rPr>
          <w:rFonts w:cs="Arial"/>
          <w:b/>
          <w:sz w:val="22"/>
          <w:szCs w:val="22"/>
          <w:lang w:val="en-US"/>
        </w:rPr>
      </w:pPr>
      <w:r>
        <w:rPr>
          <w:b/>
          <w:color w:val="000000" w:themeColor="text1"/>
          <w:sz w:val="22"/>
          <w:szCs w:val="22"/>
          <w:lang w:val="en-US"/>
        </w:rPr>
        <w:t>Work Stream</w:t>
      </w:r>
      <w:r w:rsidRPr="00A16672">
        <w:rPr>
          <w:b/>
          <w:color w:val="000000" w:themeColor="text1"/>
          <w:sz w:val="22"/>
          <w:szCs w:val="22"/>
          <w:lang w:val="en-US"/>
        </w:rPr>
        <w:t xml:space="preserve"> “</w:t>
      </w:r>
      <w:r w:rsidRPr="00A16672">
        <w:rPr>
          <w:rFonts w:cs="Arial"/>
          <w:b/>
          <w:sz w:val="22"/>
          <w:szCs w:val="22"/>
          <w:lang w:val="en-US"/>
        </w:rPr>
        <w:t>XXX”</w:t>
      </w:r>
    </w:p>
    <w:p w14:paraId="52BAB9AC" w14:textId="16C94330" w:rsidR="002C374E" w:rsidRDefault="002C374E">
      <w:pPr>
        <w:spacing w:after="200"/>
        <w:rPr>
          <w:b/>
          <w:lang w:val="en-US"/>
        </w:rPr>
      </w:pPr>
    </w:p>
    <w:p w14:paraId="422345F4" w14:textId="7FEA5EF5" w:rsidR="00C95220" w:rsidRDefault="00C95220" w:rsidP="00D220D5">
      <w:pPr>
        <w:pStyle w:val="Guidelinetext"/>
      </w:pPr>
      <w:r w:rsidRPr="00D220D5">
        <w:rPr>
          <w:u w:val="single"/>
        </w:rPr>
        <w:t>Note</w:t>
      </w:r>
      <w:r>
        <w:t>: Blue</w:t>
      </w:r>
      <w:r w:rsidR="00744E88">
        <w:t xml:space="preserve"> guideline</w:t>
      </w:r>
      <w:r>
        <w:t xml:space="preserve"> text serves to provide guidance and elaboration to aid you in completing your project portfolio</w:t>
      </w:r>
      <w:r w:rsidR="00954789">
        <w:t>. I</w:t>
      </w:r>
      <w:r>
        <w:t xml:space="preserve">t should be deleted prior to final submission. Your </w:t>
      </w:r>
      <w:r w:rsidR="00954789">
        <w:t>original</w:t>
      </w:r>
      <w:r>
        <w:t xml:space="preserve"> text should be </w:t>
      </w:r>
      <w:r w:rsidRPr="00D220D5">
        <w:rPr>
          <w:rStyle w:val="ITStandardZchn"/>
        </w:rPr>
        <w:t>black and without italics</w:t>
      </w:r>
      <w:r w:rsidR="00954789">
        <w:rPr>
          <w:rStyle w:val="ITStandardZchn"/>
        </w:rPr>
        <w:t xml:space="preserve"> (Arial, size 10)</w:t>
      </w:r>
      <w:r>
        <w:rPr>
          <w:rStyle w:val="ITStandardZchn"/>
        </w:rPr>
        <w:t>, as in the text style “</w:t>
      </w:r>
      <w:r w:rsidR="00954789">
        <w:rPr>
          <w:rStyle w:val="ITStandardZchn"/>
        </w:rPr>
        <w:t xml:space="preserve">IT </w:t>
      </w:r>
      <w:r>
        <w:rPr>
          <w:rStyle w:val="ITStandardZchn"/>
        </w:rPr>
        <w:t>Standard”</w:t>
      </w:r>
      <w:r w:rsidR="00954789">
        <w:rPr>
          <w:rStyle w:val="ITStandardZchn"/>
        </w:rPr>
        <w:t xml:space="preserve"> (see menu ribbon above)</w:t>
      </w:r>
      <w:r>
        <w:rPr>
          <w:rStyle w:val="ITStandardZchn"/>
        </w:rPr>
        <w:t>.</w:t>
      </w:r>
    </w:p>
    <w:p w14:paraId="1A05AA9E" w14:textId="77777777" w:rsidR="00E83DEA" w:rsidRDefault="00E83DEA" w:rsidP="00D220D5">
      <w:pPr>
        <w:pStyle w:val="Guidelinetext"/>
      </w:pPr>
    </w:p>
    <w:p w14:paraId="78F8BDE9" w14:textId="09937799" w:rsidR="00C95220" w:rsidRDefault="00C95220" w:rsidP="00D220D5">
      <w:pPr>
        <w:pStyle w:val="Guidelinetext"/>
      </w:pPr>
      <w:r w:rsidRPr="00D220D5">
        <w:t xml:space="preserve">This template was </w:t>
      </w:r>
      <w:r>
        <w:t>update</w:t>
      </w:r>
      <w:r w:rsidRPr="00D220D5">
        <w:t>d prior to the Kickoff of the IPCEI H2 Mobility &amp; Transport on March 28</w:t>
      </w:r>
      <w:r w:rsidRPr="00D220D5">
        <w:rPr>
          <w:vertAlign w:val="superscript"/>
        </w:rPr>
        <w:t>th</w:t>
      </w:r>
      <w:r w:rsidRPr="00D220D5">
        <w:t>, 2022. It reflects feedback provided by the EU Commission</w:t>
      </w:r>
      <w:r w:rsidR="00E83DEA">
        <w:t xml:space="preserve"> (EC)</w:t>
      </w:r>
      <w:r w:rsidRPr="00D220D5">
        <w:t xml:space="preserve"> on Feb. 4</w:t>
      </w:r>
      <w:r w:rsidRPr="00D220D5">
        <w:rPr>
          <w:vertAlign w:val="superscript"/>
        </w:rPr>
        <w:t>th</w:t>
      </w:r>
      <w:r w:rsidRPr="00D220D5">
        <w:t xml:space="preserve">, 2022 based on their review of </w:t>
      </w:r>
      <w:r>
        <w:t xml:space="preserve">project portfolios </w:t>
      </w:r>
      <w:r w:rsidR="007B65CD">
        <w:t xml:space="preserve">(PP) </w:t>
      </w:r>
      <w:r>
        <w:t>submitted with the IPCEI H2 Technology and Industry Waves in summer 2021.</w:t>
      </w:r>
      <w:r w:rsidR="002F1DF1">
        <w:t xml:space="preserve"> This feedback document has also been sent to you as a PDF file.</w:t>
      </w:r>
    </w:p>
    <w:p w14:paraId="07662F9F" w14:textId="24C50ADE" w:rsidR="007B65CD" w:rsidRDefault="007B65CD" w:rsidP="00D220D5">
      <w:pPr>
        <w:pStyle w:val="Guidelinetext"/>
      </w:pPr>
    </w:p>
    <w:p w14:paraId="363EA85D" w14:textId="4CD4B561" w:rsidR="007B65CD" w:rsidRDefault="007B65CD" w:rsidP="00D220D5">
      <w:pPr>
        <w:pStyle w:val="Guidelinetext"/>
      </w:pPr>
      <w:r>
        <w:t xml:space="preserve">While you are not required to adhere to this template, we </w:t>
      </w:r>
      <w:r w:rsidRPr="00D220D5">
        <w:rPr>
          <w:u w:val="single"/>
        </w:rPr>
        <w:t>strongly recommend</w:t>
      </w:r>
      <w:r>
        <w:t xml:space="preserve"> doing so. If you use only the former PP template dated Sept. 24</w:t>
      </w:r>
      <w:r w:rsidRPr="00D220D5">
        <w:rPr>
          <w:vertAlign w:val="superscript"/>
        </w:rPr>
        <w:t>th</w:t>
      </w:r>
      <w:r>
        <w:t xml:space="preserve"> 2021, we expect the EC</w:t>
      </w:r>
      <w:r w:rsidR="00747987">
        <w:t xml:space="preserve"> to require more time to review your documents and then</w:t>
      </w:r>
      <w:r>
        <w:t xml:space="preserve"> to reply with extensive question catalog</w:t>
      </w:r>
      <w:r w:rsidR="00747987">
        <w:t>ue</w:t>
      </w:r>
      <w:r>
        <w:t>s (requests for information</w:t>
      </w:r>
      <w:r w:rsidR="00747987">
        <w:t>, RFI</w:t>
      </w:r>
      <w:r>
        <w:t>). Your answers</w:t>
      </w:r>
      <w:r w:rsidR="00747987">
        <w:t xml:space="preserve"> to these</w:t>
      </w:r>
      <w:r>
        <w:t xml:space="preserve"> must then be both sent separately and integrated into your PP, which will cause delays in the pre-notification process.</w:t>
      </w:r>
    </w:p>
    <w:p w14:paraId="5B848A8C" w14:textId="77777777" w:rsidR="00E83DEA" w:rsidRDefault="00E83DEA" w:rsidP="00D220D5">
      <w:pPr>
        <w:pStyle w:val="Guidelinetext"/>
      </w:pPr>
    </w:p>
    <w:p w14:paraId="3955CC75" w14:textId="01EAB367" w:rsidR="00E83DEA" w:rsidRDefault="00E83DEA" w:rsidP="00D220D5">
      <w:pPr>
        <w:pStyle w:val="Guidelinetext"/>
      </w:pPr>
      <w:r>
        <w:t>In addition to</w:t>
      </w:r>
      <w:r w:rsidR="00747987">
        <w:t xml:space="preserve"> addressing</w:t>
      </w:r>
      <w:r>
        <w:t xml:space="preserve"> the specific changes made through</w:t>
      </w:r>
      <w:r w:rsidR="00747987">
        <w:t>out</w:t>
      </w:r>
      <w:r>
        <w:t xml:space="preserve"> th</w:t>
      </w:r>
      <w:r w:rsidR="00747987">
        <w:t>is template</w:t>
      </w:r>
      <w:r>
        <w:t xml:space="preserve"> document, we request while writing / transferring your content that you bear in mind the following general recommendations made by the EC:</w:t>
      </w:r>
    </w:p>
    <w:p w14:paraId="37FD453F" w14:textId="3633621A" w:rsidR="001A77F5" w:rsidRDefault="005A32C6" w:rsidP="001A77F5">
      <w:pPr>
        <w:pStyle w:val="Guidelinetext"/>
        <w:numPr>
          <w:ilvl w:val="0"/>
          <w:numId w:val="12"/>
        </w:numPr>
      </w:pPr>
      <w:r>
        <w:lastRenderedPageBreak/>
        <w:t>“</w:t>
      </w:r>
      <w:r w:rsidR="001A77F5">
        <w:t xml:space="preserve">The project portfolios (PPs) in the first two H2 IPCEI waves were generally too long. </w:t>
      </w:r>
      <w:r w:rsidR="001A77F5" w:rsidRPr="0090108A">
        <w:t>Please remove marketing and sales-type presentations of the company and project. Be brief and to the point on substance using neutral language.</w:t>
      </w:r>
      <w:r w:rsidR="001A77F5">
        <w:t xml:space="preserve"> Avoid repetition of content.</w:t>
      </w:r>
      <w:r>
        <w:t>”</w:t>
      </w:r>
    </w:p>
    <w:p w14:paraId="61239EEE" w14:textId="6A06A0AC" w:rsidR="001A77F5" w:rsidRDefault="005A32C6" w:rsidP="001A77F5">
      <w:pPr>
        <w:pStyle w:val="Guidelinetext"/>
        <w:numPr>
          <w:ilvl w:val="0"/>
          <w:numId w:val="12"/>
        </w:numPr>
      </w:pPr>
      <w:r>
        <w:t>“</w:t>
      </w:r>
      <w:r w:rsidR="001A77F5" w:rsidRPr="001A77F5">
        <w:t>Avoid general explanations about the technical basics of your envisaged project. The readers on the Commission’s side who assess the innovativeness of the envisaged project are technical experts; no need to explain technical basics. Limit yourself to a precise description on substance of your envisaged RDI /FID project, clearly describing what and why makes it innovative beyond the global State of the Art (SoA).</w:t>
      </w:r>
      <w:r>
        <w:t>”</w:t>
      </w:r>
    </w:p>
    <w:p w14:paraId="5D1323A8" w14:textId="4748E736" w:rsidR="0090108A" w:rsidRDefault="0090108A" w:rsidP="00D220D5">
      <w:pPr>
        <w:pStyle w:val="Guidelinetext"/>
        <w:numPr>
          <w:ilvl w:val="0"/>
          <w:numId w:val="12"/>
        </w:numPr>
      </w:pPr>
      <w:r>
        <w:t xml:space="preserve">Do </w:t>
      </w:r>
      <w:r w:rsidRPr="00D220D5">
        <w:rPr>
          <w:u w:val="single"/>
        </w:rPr>
        <w:t>not</w:t>
      </w:r>
      <w:r>
        <w:t xml:space="preserve"> explain the macroeconomic context. </w:t>
      </w:r>
      <w:r w:rsidR="005A32C6">
        <w:t>“</w:t>
      </w:r>
      <w:r w:rsidRPr="0090108A">
        <w:t xml:space="preserve">The PP should </w:t>
      </w:r>
      <w:r w:rsidRPr="00D220D5">
        <w:rPr>
          <w:u w:val="single"/>
        </w:rPr>
        <w:t>not</w:t>
      </w:r>
      <w:r w:rsidRPr="0090108A">
        <w:t xml:space="preserve"> repeat or copy statements from the chapeau document or general high-level policy documents. The PP should </w:t>
      </w:r>
      <w:r w:rsidRPr="00D220D5">
        <w:rPr>
          <w:u w:val="single"/>
        </w:rPr>
        <w:t>only</w:t>
      </w:r>
      <w:r w:rsidRPr="0090108A">
        <w:t xml:space="preserve"> focus on the</w:t>
      </w:r>
      <w:r w:rsidR="00A32F5A">
        <w:t xml:space="preserve"> specific</w:t>
      </w:r>
      <w:r w:rsidRPr="0090108A">
        <w:t xml:space="preserve"> </w:t>
      </w:r>
      <w:r w:rsidR="005A32C6">
        <w:t>envisaged project</w:t>
      </w:r>
      <w:r w:rsidR="00A32F5A">
        <w:t xml:space="preserve"> and what it</w:t>
      </w:r>
      <w:r w:rsidRPr="0090108A">
        <w:t xml:space="preserve"> contributes to the hydrogen IPCEI of which it is an integrated part.</w:t>
      </w:r>
      <w:r w:rsidR="005A32C6">
        <w:t>”</w:t>
      </w:r>
    </w:p>
    <w:p w14:paraId="05ED8038" w14:textId="4415D4E0" w:rsidR="0090108A" w:rsidRDefault="005A32C6" w:rsidP="00D220D5">
      <w:pPr>
        <w:pStyle w:val="Guidelinetext"/>
        <w:numPr>
          <w:ilvl w:val="0"/>
          <w:numId w:val="12"/>
        </w:numPr>
      </w:pPr>
      <w:r>
        <w:t>“</w:t>
      </w:r>
      <w:r w:rsidR="0090108A" w:rsidRPr="0090108A">
        <w:t xml:space="preserve">Proofread the PP and </w:t>
      </w:r>
      <w:r w:rsidR="007B65CD">
        <w:t>funding gap analysis (</w:t>
      </w:r>
      <w:r w:rsidR="0090108A" w:rsidRPr="0090108A">
        <w:t>FG</w:t>
      </w:r>
      <w:r w:rsidR="007B65CD">
        <w:t>A)</w:t>
      </w:r>
      <w:r w:rsidR="0090108A" w:rsidRPr="0090108A">
        <w:t xml:space="preserve"> before submission. Ensure consistency of the figures and information provided in the PP and FG</w:t>
      </w:r>
      <w:r w:rsidR="007B65CD">
        <w:t>A</w:t>
      </w:r>
      <w:r w:rsidR="0090108A" w:rsidRPr="0090108A">
        <w:t>.</w:t>
      </w:r>
      <w:r>
        <w:t>”</w:t>
      </w:r>
    </w:p>
    <w:p w14:paraId="26909AB7" w14:textId="15D2D5F7" w:rsidR="0090108A" w:rsidRDefault="005A32C6" w:rsidP="00D220D5">
      <w:pPr>
        <w:pStyle w:val="Guidelinetext"/>
        <w:numPr>
          <w:ilvl w:val="0"/>
          <w:numId w:val="12"/>
        </w:numPr>
      </w:pPr>
      <w:r>
        <w:t>“</w:t>
      </w:r>
      <w:r w:rsidR="0090108A" w:rsidRPr="0090108A">
        <w:t>Avoid abbreviations, if possible. Add an explanation of all abbreviations to the PP. Avoid corporate jargon.</w:t>
      </w:r>
      <w:r>
        <w:t>”</w:t>
      </w:r>
    </w:p>
    <w:p w14:paraId="564724A9" w14:textId="27541A2D" w:rsidR="00E83DEA" w:rsidRDefault="00E83DEA" w:rsidP="00D220D5">
      <w:pPr>
        <w:pStyle w:val="Guidelinetext"/>
        <w:numPr>
          <w:ilvl w:val="0"/>
          <w:numId w:val="12"/>
        </w:numPr>
      </w:pPr>
      <w:r w:rsidRPr="00E83DEA">
        <w:t>Avoid copying pre-fabricated paragraphs into PPs</w:t>
      </w:r>
      <w:r>
        <w:t xml:space="preserve"> that are not 100% relevant to the content of your project proposal.</w:t>
      </w:r>
    </w:p>
    <w:p w14:paraId="607CE997" w14:textId="0CC1ADAB" w:rsidR="00327C24" w:rsidRDefault="00327C24" w:rsidP="00D220D5">
      <w:pPr>
        <w:pStyle w:val="Guidelinetext"/>
        <w:numPr>
          <w:ilvl w:val="0"/>
          <w:numId w:val="12"/>
        </w:numPr>
      </w:pPr>
      <w:r>
        <w:t>“</w:t>
      </w:r>
      <w:r w:rsidRPr="00327C24">
        <w:t>Submit as annex to the PP and FGC company internal documents, such as Business Plans, Management Reports, internal studies, analyses, board documents, management reports, market intelligence / studies, where qualitative and quantitative internal decision criteria, e.g. Free Cash Flow, Return on Sales (EBIT / Sales), Return on Capital Employed (ROCE), and the Net present value (NPV) are presented and discussed concerning the envisaged IPCEI project.</w:t>
      </w:r>
      <w:r>
        <w:t>”</w:t>
      </w:r>
    </w:p>
    <w:p w14:paraId="310A9FC1" w14:textId="2DFF7875" w:rsidR="00327C24" w:rsidRDefault="00327C24" w:rsidP="00D220D5">
      <w:pPr>
        <w:pStyle w:val="Guidelinetext"/>
        <w:numPr>
          <w:ilvl w:val="1"/>
          <w:numId w:val="12"/>
        </w:numPr>
      </w:pPr>
      <w:r>
        <w:t>In the first two H2 IPCEI waves, “</w:t>
      </w:r>
      <w:r w:rsidRPr="00327C24">
        <w:t>All PPs lack justification on expected prices, sales volumes, revenue and cost developments and their project’s counterfactual scenario based on company internal documents</w:t>
      </w:r>
      <w:r>
        <w:t>”</w:t>
      </w:r>
    </w:p>
    <w:p w14:paraId="3D33584F" w14:textId="77777777" w:rsidR="00E83DEA" w:rsidRPr="00D220D5" w:rsidRDefault="00E83DEA" w:rsidP="00D220D5">
      <w:pPr>
        <w:pStyle w:val="Guidelinetext"/>
      </w:pPr>
    </w:p>
    <w:p w14:paraId="346BCCA2" w14:textId="77777777" w:rsidR="002C374E" w:rsidRDefault="002C374E">
      <w:pPr>
        <w:spacing w:after="200"/>
        <w:rPr>
          <w:b/>
          <w:lang w:val="en-US"/>
        </w:rPr>
      </w:pPr>
    </w:p>
    <w:p w14:paraId="107E86EC" w14:textId="058D7133" w:rsidR="002C374E" w:rsidRDefault="002C374E">
      <w:pPr>
        <w:spacing w:after="200"/>
        <w:rPr>
          <w:b/>
          <w:lang w:val="en-US"/>
        </w:rPr>
      </w:pPr>
    </w:p>
    <w:p w14:paraId="1E3C6A1A" w14:textId="4E7CDFAA" w:rsidR="005E3176" w:rsidRDefault="005E3176">
      <w:pPr>
        <w:spacing w:after="200"/>
        <w:rPr>
          <w:b/>
          <w:lang w:val="en-US"/>
        </w:rPr>
      </w:pPr>
    </w:p>
    <w:p w14:paraId="279D68CE" w14:textId="34F2A346" w:rsidR="005E3176" w:rsidRDefault="005E3176">
      <w:pPr>
        <w:spacing w:after="200"/>
        <w:rPr>
          <w:b/>
          <w:lang w:val="en-US"/>
        </w:rPr>
      </w:pPr>
    </w:p>
    <w:p w14:paraId="5B6E7385" w14:textId="7DD94ECB" w:rsidR="005E3176" w:rsidRDefault="005E3176">
      <w:pPr>
        <w:spacing w:after="200"/>
        <w:rPr>
          <w:b/>
          <w:lang w:val="en-US"/>
        </w:rPr>
      </w:pPr>
    </w:p>
    <w:p w14:paraId="14B0B73D" w14:textId="1254CB8B" w:rsidR="005E3176" w:rsidRDefault="005E3176">
      <w:pPr>
        <w:spacing w:after="200"/>
        <w:rPr>
          <w:b/>
          <w:lang w:val="en-US"/>
        </w:rPr>
      </w:pPr>
    </w:p>
    <w:p w14:paraId="5A114087" w14:textId="387DBF72" w:rsidR="005E3176" w:rsidRDefault="005E3176">
      <w:pPr>
        <w:spacing w:after="200"/>
        <w:rPr>
          <w:b/>
          <w:lang w:val="en-US"/>
        </w:rPr>
      </w:pPr>
    </w:p>
    <w:p w14:paraId="4B264C8F" w14:textId="18556567" w:rsidR="005E3176" w:rsidRDefault="005E3176">
      <w:pPr>
        <w:spacing w:after="200"/>
        <w:rPr>
          <w:b/>
          <w:lang w:val="en-US"/>
        </w:rPr>
      </w:pPr>
    </w:p>
    <w:p w14:paraId="1F1FD253" w14:textId="0DB3DE97" w:rsidR="005E3176" w:rsidRDefault="005E3176">
      <w:pPr>
        <w:spacing w:after="200"/>
        <w:rPr>
          <w:b/>
          <w:lang w:val="en-US"/>
        </w:rPr>
      </w:pPr>
    </w:p>
    <w:p w14:paraId="486F0618" w14:textId="5A67FE4E" w:rsidR="005E3176" w:rsidRDefault="005E3176">
      <w:pPr>
        <w:spacing w:after="200"/>
        <w:rPr>
          <w:b/>
          <w:lang w:val="en-US"/>
        </w:rPr>
      </w:pPr>
    </w:p>
    <w:p w14:paraId="6293DA23" w14:textId="57F2FADE" w:rsidR="005E3176" w:rsidRDefault="005E3176">
      <w:pPr>
        <w:spacing w:after="200"/>
        <w:rPr>
          <w:b/>
          <w:lang w:val="en-US"/>
        </w:rPr>
      </w:pPr>
    </w:p>
    <w:p w14:paraId="1F8F0BD7" w14:textId="55BA07BE" w:rsidR="005E3176" w:rsidRDefault="005E3176">
      <w:pPr>
        <w:spacing w:after="200"/>
        <w:rPr>
          <w:b/>
          <w:lang w:val="en-US"/>
        </w:rPr>
      </w:pPr>
    </w:p>
    <w:p w14:paraId="5CC7DF0F" w14:textId="2D685AA6" w:rsidR="005E3176" w:rsidRPr="00D220D5" w:rsidRDefault="005E3176">
      <w:pPr>
        <w:spacing w:after="200"/>
        <w:rPr>
          <w:b/>
          <w:color w:val="0070C0"/>
          <w:lang w:val="en-US"/>
        </w:rPr>
      </w:pPr>
      <w:r w:rsidRPr="00D220D5">
        <w:rPr>
          <w:b/>
          <w:color w:val="0070C0"/>
          <w:lang w:val="en-US"/>
        </w:rPr>
        <w:t>PLEASE NOTE: Be sure to update the table of contents before submitting your project portfolio</w:t>
      </w:r>
    </w:p>
    <w:p w14:paraId="1A944601" w14:textId="02264054" w:rsidR="00FB71D8" w:rsidRPr="00A16672" w:rsidRDefault="00FB71D8">
      <w:pPr>
        <w:spacing w:after="200"/>
        <w:rPr>
          <w:lang w:val="en-US"/>
        </w:rPr>
      </w:pPr>
      <w:r w:rsidRPr="00A16672">
        <w:rPr>
          <w:b/>
          <w:lang w:val="en-US"/>
        </w:rPr>
        <w:br w:type="page"/>
      </w:r>
    </w:p>
    <w:sdt>
      <w:sdtPr>
        <w:rPr>
          <w:b w:val="0"/>
          <w:bCs w:val="0"/>
          <w:noProof w:val="0"/>
        </w:rPr>
        <w:id w:val="-295146957"/>
        <w:docPartObj>
          <w:docPartGallery w:val="Table of Contents"/>
          <w:docPartUnique/>
        </w:docPartObj>
      </w:sdtPr>
      <w:sdtContent>
        <w:p w14:paraId="39FC03D6" w14:textId="77777777" w:rsidR="00EB6062" w:rsidRDefault="00EB6062" w:rsidP="00EB6062">
          <w:pPr>
            <w:pStyle w:val="Verzeichnis1"/>
            <w:ind w:right="567"/>
            <w:rPr>
              <w:sz w:val="24"/>
              <w:szCs w:val="24"/>
              <w:lang w:val="en-US"/>
            </w:rPr>
          </w:pPr>
          <w:r w:rsidRPr="00A16672">
            <w:rPr>
              <w:sz w:val="24"/>
              <w:szCs w:val="24"/>
              <w:lang w:val="en-US"/>
            </w:rPr>
            <w:t>Table of Content</w:t>
          </w:r>
        </w:p>
        <w:p w14:paraId="72E4EAF7" w14:textId="34E029CA" w:rsidR="007E34DB" w:rsidRDefault="00EB6062">
          <w:pPr>
            <w:pStyle w:val="Verzeichnis1"/>
            <w:rPr>
              <w:rFonts w:asciiTheme="minorHAnsi" w:eastAsiaTheme="minorEastAsia" w:hAnsiTheme="minorHAnsi" w:cstheme="minorBidi"/>
              <w:b w:val="0"/>
              <w:bCs w:val="0"/>
              <w:sz w:val="22"/>
              <w:szCs w:val="22"/>
            </w:rPr>
          </w:pPr>
          <w:r w:rsidRPr="00504B99">
            <w:rPr>
              <w:sz w:val="24"/>
              <w:szCs w:val="24"/>
            </w:rPr>
            <w:fldChar w:fldCharType="begin"/>
          </w:r>
          <w:r w:rsidRPr="00A16672">
            <w:rPr>
              <w:sz w:val="24"/>
              <w:szCs w:val="24"/>
              <w:lang w:val="en-US"/>
            </w:rPr>
            <w:instrText xml:space="preserve"> TOC \o "1-3" \h \z \u </w:instrText>
          </w:r>
          <w:r w:rsidRPr="00504B99">
            <w:rPr>
              <w:sz w:val="24"/>
              <w:szCs w:val="24"/>
            </w:rPr>
            <w:fldChar w:fldCharType="separate"/>
          </w:r>
          <w:hyperlink w:anchor="_Toc100073507" w:history="1">
            <w:r w:rsidR="007E34DB" w:rsidRPr="0009168D">
              <w:rPr>
                <w:rStyle w:val="Hyperlink"/>
              </w:rPr>
              <w:t>1</w:t>
            </w:r>
            <w:r w:rsidR="007E34DB">
              <w:rPr>
                <w:rFonts w:asciiTheme="minorHAnsi" w:eastAsiaTheme="minorEastAsia" w:hAnsiTheme="minorHAnsi" w:cstheme="minorBidi"/>
                <w:b w:val="0"/>
                <w:bCs w:val="0"/>
                <w:sz w:val="22"/>
                <w:szCs w:val="22"/>
              </w:rPr>
              <w:tab/>
            </w:r>
            <w:r w:rsidR="007E34DB" w:rsidRPr="0009168D">
              <w:rPr>
                <w:rStyle w:val="Hyperlink"/>
              </w:rPr>
              <w:t>Project Outline</w:t>
            </w:r>
            <w:r w:rsidR="007E34DB">
              <w:rPr>
                <w:webHidden/>
              </w:rPr>
              <w:tab/>
            </w:r>
            <w:r w:rsidR="007E34DB">
              <w:rPr>
                <w:webHidden/>
              </w:rPr>
              <w:fldChar w:fldCharType="begin"/>
            </w:r>
            <w:r w:rsidR="007E34DB">
              <w:rPr>
                <w:webHidden/>
              </w:rPr>
              <w:instrText xml:space="preserve"> PAGEREF _Toc100073507 \h </w:instrText>
            </w:r>
            <w:r w:rsidR="007E34DB">
              <w:rPr>
                <w:webHidden/>
              </w:rPr>
            </w:r>
            <w:r w:rsidR="007E34DB">
              <w:rPr>
                <w:webHidden/>
              </w:rPr>
              <w:fldChar w:fldCharType="separate"/>
            </w:r>
            <w:r w:rsidR="007E34DB">
              <w:rPr>
                <w:webHidden/>
              </w:rPr>
              <w:t>5</w:t>
            </w:r>
            <w:r w:rsidR="007E34DB">
              <w:rPr>
                <w:webHidden/>
              </w:rPr>
              <w:fldChar w:fldCharType="end"/>
            </w:r>
          </w:hyperlink>
        </w:p>
        <w:p w14:paraId="5316ED5B" w14:textId="5BA7D866" w:rsidR="007E34DB" w:rsidRDefault="007E34DB">
          <w:pPr>
            <w:pStyle w:val="Verzeichnis2"/>
            <w:rPr>
              <w:rFonts w:asciiTheme="minorHAnsi" w:eastAsiaTheme="minorEastAsia" w:hAnsiTheme="minorHAnsi" w:cstheme="minorBidi"/>
              <w:bCs w:val="0"/>
              <w:iCs w:val="0"/>
              <w:sz w:val="22"/>
              <w:szCs w:val="22"/>
            </w:rPr>
          </w:pPr>
          <w:hyperlink w:anchor="_Toc100073508" w:history="1">
            <w:r w:rsidRPr="0009168D">
              <w:rPr>
                <w:rStyle w:val="Hyperlink"/>
                <w:lang w:val="en-US"/>
              </w:rPr>
              <w:t>1.1</w:t>
            </w:r>
            <w:r>
              <w:rPr>
                <w:rFonts w:asciiTheme="minorHAnsi" w:eastAsiaTheme="minorEastAsia" w:hAnsiTheme="minorHAnsi" w:cstheme="minorBidi"/>
                <w:bCs w:val="0"/>
                <w:iCs w:val="0"/>
                <w:sz w:val="22"/>
                <w:szCs w:val="22"/>
              </w:rPr>
              <w:tab/>
            </w:r>
            <w:r w:rsidRPr="0009168D">
              <w:rPr>
                <w:rStyle w:val="Hyperlink"/>
                <w:lang w:val="en-US"/>
              </w:rPr>
              <w:t>Executive Project Summary &amp; Main Objectives (Work Stream[s] in which it is involved, e.g. WS 1, 2 &amp; 3)</w:t>
            </w:r>
            <w:r>
              <w:rPr>
                <w:webHidden/>
              </w:rPr>
              <w:tab/>
            </w:r>
            <w:r>
              <w:rPr>
                <w:webHidden/>
              </w:rPr>
              <w:fldChar w:fldCharType="begin"/>
            </w:r>
            <w:r>
              <w:rPr>
                <w:webHidden/>
              </w:rPr>
              <w:instrText xml:space="preserve"> PAGEREF _Toc100073508 \h </w:instrText>
            </w:r>
            <w:r>
              <w:rPr>
                <w:webHidden/>
              </w:rPr>
            </w:r>
            <w:r>
              <w:rPr>
                <w:webHidden/>
              </w:rPr>
              <w:fldChar w:fldCharType="separate"/>
            </w:r>
            <w:r>
              <w:rPr>
                <w:webHidden/>
              </w:rPr>
              <w:t>5</w:t>
            </w:r>
            <w:r>
              <w:rPr>
                <w:webHidden/>
              </w:rPr>
              <w:fldChar w:fldCharType="end"/>
            </w:r>
          </w:hyperlink>
        </w:p>
        <w:p w14:paraId="319C9DFE" w14:textId="086575FA" w:rsidR="007E34DB" w:rsidRDefault="007E34DB">
          <w:pPr>
            <w:pStyle w:val="Verzeichnis2"/>
            <w:rPr>
              <w:rFonts w:asciiTheme="minorHAnsi" w:eastAsiaTheme="minorEastAsia" w:hAnsiTheme="minorHAnsi" w:cstheme="minorBidi"/>
              <w:bCs w:val="0"/>
              <w:iCs w:val="0"/>
              <w:sz w:val="22"/>
              <w:szCs w:val="22"/>
            </w:rPr>
          </w:pPr>
          <w:hyperlink w:anchor="_Toc100073509" w:history="1">
            <w:r w:rsidRPr="0009168D">
              <w:rPr>
                <w:rStyle w:val="Hyperlink"/>
                <w:lang w:val="en-US"/>
              </w:rPr>
              <w:t>1.2</w:t>
            </w:r>
            <w:r>
              <w:rPr>
                <w:rFonts w:asciiTheme="minorHAnsi" w:eastAsiaTheme="minorEastAsia" w:hAnsiTheme="minorHAnsi" w:cstheme="minorBidi"/>
                <w:bCs w:val="0"/>
                <w:iCs w:val="0"/>
                <w:sz w:val="22"/>
                <w:szCs w:val="22"/>
              </w:rPr>
              <w:tab/>
            </w:r>
            <w:r w:rsidRPr="0009168D">
              <w:rPr>
                <w:rStyle w:val="Hyperlink"/>
                <w:lang w:val="en-US"/>
              </w:rPr>
              <w:t>Company Presentation</w:t>
            </w:r>
            <w:r>
              <w:rPr>
                <w:webHidden/>
              </w:rPr>
              <w:tab/>
            </w:r>
            <w:r>
              <w:rPr>
                <w:webHidden/>
              </w:rPr>
              <w:fldChar w:fldCharType="begin"/>
            </w:r>
            <w:r>
              <w:rPr>
                <w:webHidden/>
              </w:rPr>
              <w:instrText xml:space="preserve"> PAGEREF _Toc100073509 \h </w:instrText>
            </w:r>
            <w:r>
              <w:rPr>
                <w:webHidden/>
              </w:rPr>
            </w:r>
            <w:r>
              <w:rPr>
                <w:webHidden/>
              </w:rPr>
              <w:fldChar w:fldCharType="separate"/>
            </w:r>
            <w:r>
              <w:rPr>
                <w:webHidden/>
              </w:rPr>
              <w:t>5</w:t>
            </w:r>
            <w:r>
              <w:rPr>
                <w:webHidden/>
              </w:rPr>
              <w:fldChar w:fldCharType="end"/>
            </w:r>
          </w:hyperlink>
        </w:p>
        <w:p w14:paraId="6065DC42" w14:textId="2A71939C" w:rsidR="007E34DB" w:rsidRDefault="007E34DB">
          <w:pPr>
            <w:pStyle w:val="Verzeichnis2"/>
            <w:rPr>
              <w:rFonts w:asciiTheme="minorHAnsi" w:eastAsiaTheme="minorEastAsia" w:hAnsiTheme="minorHAnsi" w:cstheme="minorBidi"/>
              <w:bCs w:val="0"/>
              <w:iCs w:val="0"/>
              <w:sz w:val="22"/>
              <w:szCs w:val="22"/>
            </w:rPr>
          </w:pPr>
          <w:hyperlink w:anchor="_Toc100073510" w:history="1">
            <w:r w:rsidRPr="0009168D">
              <w:rPr>
                <w:rStyle w:val="Hyperlink"/>
                <w:lang w:val="en-GB"/>
              </w:rPr>
              <w:t>1.3</w:t>
            </w:r>
            <w:r>
              <w:rPr>
                <w:rFonts w:asciiTheme="minorHAnsi" w:eastAsiaTheme="minorEastAsia" w:hAnsiTheme="minorHAnsi" w:cstheme="minorBidi"/>
                <w:bCs w:val="0"/>
                <w:iCs w:val="0"/>
                <w:sz w:val="22"/>
                <w:szCs w:val="22"/>
              </w:rPr>
              <w:tab/>
            </w:r>
            <w:r w:rsidRPr="0009168D">
              <w:rPr>
                <w:rStyle w:val="Hyperlink"/>
                <w:lang w:val="en-GB"/>
              </w:rPr>
              <w:t>Research &amp; Development &amp; Innovation (RDI) (Art. 22 of IPCEI – Communication C(2021) 8481)</w:t>
            </w:r>
            <w:r>
              <w:rPr>
                <w:webHidden/>
              </w:rPr>
              <w:tab/>
            </w:r>
            <w:r>
              <w:rPr>
                <w:webHidden/>
              </w:rPr>
              <w:fldChar w:fldCharType="begin"/>
            </w:r>
            <w:r>
              <w:rPr>
                <w:webHidden/>
              </w:rPr>
              <w:instrText xml:space="preserve"> PAGEREF _Toc100073510 \h </w:instrText>
            </w:r>
            <w:r>
              <w:rPr>
                <w:webHidden/>
              </w:rPr>
            </w:r>
            <w:r>
              <w:rPr>
                <w:webHidden/>
              </w:rPr>
              <w:fldChar w:fldCharType="separate"/>
            </w:r>
            <w:r>
              <w:rPr>
                <w:webHidden/>
              </w:rPr>
              <w:t>6</w:t>
            </w:r>
            <w:r>
              <w:rPr>
                <w:webHidden/>
              </w:rPr>
              <w:fldChar w:fldCharType="end"/>
            </w:r>
          </w:hyperlink>
        </w:p>
        <w:p w14:paraId="3EBFB8A7" w14:textId="43F637E7" w:rsidR="007E34DB" w:rsidRDefault="007E34DB">
          <w:pPr>
            <w:pStyle w:val="Verzeichnis3"/>
            <w:rPr>
              <w:rFonts w:asciiTheme="minorHAnsi" w:eastAsiaTheme="minorEastAsia" w:hAnsiTheme="minorHAnsi" w:cstheme="minorBidi"/>
              <w:noProof/>
              <w:sz w:val="22"/>
              <w:szCs w:val="22"/>
            </w:rPr>
          </w:pPr>
          <w:hyperlink w:anchor="_Toc100073511" w:history="1">
            <w:r w:rsidRPr="0009168D">
              <w:rPr>
                <w:rStyle w:val="Hyperlink"/>
                <w:noProof/>
                <w:lang w:val="en-GB"/>
              </w:rPr>
              <w:t>1.3.1</w:t>
            </w:r>
            <w:r>
              <w:rPr>
                <w:rFonts w:asciiTheme="minorHAnsi" w:eastAsiaTheme="minorEastAsia" w:hAnsiTheme="minorHAnsi" w:cstheme="minorBidi"/>
                <w:noProof/>
                <w:sz w:val="22"/>
                <w:szCs w:val="22"/>
              </w:rPr>
              <w:tab/>
            </w:r>
            <w:r w:rsidRPr="0009168D">
              <w:rPr>
                <w:rStyle w:val="Hyperlink"/>
                <w:noProof/>
                <w:lang w:val="en-GB"/>
              </w:rPr>
              <w:t>Purpose of the RDI Phase</w:t>
            </w:r>
            <w:r>
              <w:rPr>
                <w:noProof/>
                <w:webHidden/>
              </w:rPr>
              <w:tab/>
            </w:r>
            <w:r>
              <w:rPr>
                <w:noProof/>
                <w:webHidden/>
              </w:rPr>
              <w:fldChar w:fldCharType="begin"/>
            </w:r>
            <w:r>
              <w:rPr>
                <w:noProof/>
                <w:webHidden/>
              </w:rPr>
              <w:instrText xml:space="preserve"> PAGEREF _Toc100073511 \h </w:instrText>
            </w:r>
            <w:r>
              <w:rPr>
                <w:noProof/>
                <w:webHidden/>
              </w:rPr>
            </w:r>
            <w:r>
              <w:rPr>
                <w:noProof/>
                <w:webHidden/>
              </w:rPr>
              <w:fldChar w:fldCharType="separate"/>
            </w:r>
            <w:r>
              <w:rPr>
                <w:noProof/>
                <w:webHidden/>
              </w:rPr>
              <w:t>6</w:t>
            </w:r>
            <w:r>
              <w:rPr>
                <w:noProof/>
                <w:webHidden/>
              </w:rPr>
              <w:fldChar w:fldCharType="end"/>
            </w:r>
          </w:hyperlink>
        </w:p>
        <w:p w14:paraId="5C1BAEFD" w14:textId="21779631" w:rsidR="007E34DB" w:rsidRDefault="007E34DB">
          <w:pPr>
            <w:pStyle w:val="Verzeichnis3"/>
            <w:rPr>
              <w:rFonts w:asciiTheme="minorHAnsi" w:eastAsiaTheme="minorEastAsia" w:hAnsiTheme="minorHAnsi" w:cstheme="minorBidi"/>
              <w:noProof/>
              <w:sz w:val="22"/>
              <w:szCs w:val="22"/>
            </w:rPr>
          </w:pPr>
          <w:hyperlink w:anchor="_Toc100073512" w:history="1">
            <w:r w:rsidRPr="0009168D">
              <w:rPr>
                <w:rStyle w:val="Hyperlink"/>
                <w:noProof/>
                <w:lang w:val="en-GB"/>
              </w:rPr>
              <w:t>1.3.2</w:t>
            </w:r>
            <w:r>
              <w:rPr>
                <w:rFonts w:asciiTheme="minorHAnsi" w:eastAsiaTheme="minorEastAsia" w:hAnsiTheme="minorHAnsi" w:cstheme="minorBidi"/>
                <w:noProof/>
                <w:sz w:val="22"/>
                <w:szCs w:val="22"/>
              </w:rPr>
              <w:tab/>
            </w:r>
            <w:r w:rsidRPr="0009168D">
              <w:rPr>
                <w:rStyle w:val="Hyperlink"/>
                <w:noProof/>
                <w:lang w:val="en-GB"/>
              </w:rPr>
              <w:t>RDI Projects before this IPCEI</w:t>
            </w:r>
            <w:r>
              <w:rPr>
                <w:noProof/>
                <w:webHidden/>
              </w:rPr>
              <w:tab/>
            </w:r>
            <w:r>
              <w:rPr>
                <w:noProof/>
                <w:webHidden/>
              </w:rPr>
              <w:fldChar w:fldCharType="begin"/>
            </w:r>
            <w:r>
              <w:rPr>
                <w:noProof/>
                <w:webHidden/>
              </w:rPr>
              <w:instrText xml:space="preserve"> PAGEREF _Toc100073512 \h </w:instrText>
            </w:r>
            <w:r>
              <w:rPr>
                <w:noProof/>
                <w:webHidden/>
              </w:rPr>
            </w:r>
            <w:r>
              <w:rPr>
                <w:noProof/>
                <w:webHidden/>
              </w:rPr>
              <w:fldChar w:fldCharType="separate"/>
            </w:r>
            <w:r>
              <w:rPr>
                <w:noProof/>
                <w:webHidden/>
              </w:rPr>
              <w:t>6</w:t>
            </w:r>
            <w:r>
              <w:rPr>
                <w:noProof/>
                <w:webHidden/>
              </w:rPr>
              <w:fldChar w:fldCharType="end"/>
            </w:r>
          </w:hyperlink>
        </w:p>
        <w:p w14:paraId="2D151553" w14:textId="00547DFF" w:rsidR="007E34DB" w:rsidRDefault="007E34DB">
          <w:pPr>
            <w:pStyle w:val="Verzeichnis3"/>
            <w:rPr>
              <w:rFonts w:asciiTheme="minorHAnsi" w:eastAsiaTheme="minorEastAsia" w:hAnsiTheme="minorHAnsi" w:cstheme="minorBidi"/>
              <w:noProof/>
              <w:sz w:val="22"/>
              <w:szCs w:val="22"/>
            </w:rPr>
          </w:pPr>
          <w:hyperlink w:anchor="_Toc100073513" w:history="1">
            <w:r w:rsidRPr="0009168D">
              <w:rPr>
                <w:rStyle w:val="Hyperlink"/>
                <w:noProof/>
                <w:lang w:val="en-GB"/>
              </w:rPr>
              <w:t>1.3.3</w:t>
            </w:r>
            <w:r>
              <w:rPr>
                <w:rFonts w:asciiTheme="minorHAnsi" w:eastAsiaTheme="minorEastAsia" w:hAnsiTheme="minorHAnsi" w:cstheme="minorBidi"/>
                <w:noProof/>
                <w:sz w:val="22"/>
                <w:szCs w:val="22"/>
              </w:rPr>
              <w:tab/>
            </w:r>
            <w:r w:rsidRPr="0009168D">
              <w:rPr>
                <w:rStyle w:val="Hyperlink"/>
                <w:noProof/>
                <w:lang w:val="en-GB"/>
              </w:rPr>
              <w:t>RDI Objectives &amp; Innovativeness of the envisaged project</w:t>
            </w:r>
            <w:r>
              <w:rPr>
                <w:noProof/>
                <w:webHidden/>
              </w:rPr>
              <w:tab/>
            </w:r>
            <w:r>
              <w:rPr>
                <w:noProof/>
                <w:webHidden/>
              </w:rPr>
              <w:fldChar w:fldCharType="begin"/>
            </w:r>
            <w:r>
              <w:rPr>
                <w:noProof/>
                <w:webHidden/>
              </w:rPr>
              <w:instrText xml:space="preserve"> PAGEREF _Toc100073513 \h </w:instrText>
            </w:r>
            <w:r>
              <w:rPr>
                <w:noProof/>
                <w:webHidden/>
              </w:rPr>
            </w:r>
            <w:r>
              <w:rPr>
                <w:noProof/>
                <w:webHidden/>
              </w:rPr>
              <w:fldChar w:fldCharType="separate"/>
            </w:r>
            <w:r>
              <w:rPr>
                <w:noProof/>
                <w:webHidden/>
              </w:rPr>
              <w:t>7</w:t>
            </w:r>
            <w:r>
              <w:rPr>
                <w:noProof/>
                <w:webHidden/>
              </w:rPr>
              <w:fldChar w:fldCharType="end"/>
            </w:r>
          </w:hyperlink>
        </w:p>
        <w:p w14:paraId="1CDFDCD5" w14:textId="71DFA15E" w:rsidR="007E34DB" w:rsidRDefault="007E34DB">
          <w:pPr>
            <w:pStyle w:val="Verzeichnis2"/>
            <w:rPr>
              <w:rFonts w:asciiTheme="minorHAnsi" w:eastAsiaTheme="minorEastAsia" w:hAnsiTheme="minorHAnsi" w:cstheme="minorBidi"/>
              <w:bCs w:val="0"/>
              <w:iCs w:val="0"/>
              <w:sz w:val="22"/>
              <w:szCs w:val="22"/>
            </w:rPr>
          </w:pPr>
          <w:hyperlink w:anchor="_Toc100073514" w:history="1">
            <w:r w:rsidRPr="0009168D">
              <w:rPr>
                <w:rStyle w:val="Hyperlink"/>
                <w:lang w:val="en-GB"/>
              </w:rPr>
              <w:t>1.4</w:t>
            </w:r>
            <w:r>
              <w:rPr>
                <w:rFonts w:asciiTheme="minorHAnsi" w:eastAsiaTheme="minorEastAsia" w:hAnsiTheme="minorHAnsi" w:cstheme="minorBidi"/>
                <w:bCs w:val="0"/>
                <w:iCs w:val="0"/>
                <w:sz w:val="22"/>
                <w:szCs w:val="22"/>
              </w:rPr>
              <w:tab/>
            </w:r>
            <w:r w:rsidRPr="0009168D">
              <w:rPr>
                <w:rStyle w:val="Hyperlink"/>
                <w:lang w:val="en-GB"/>
              </w:rPr>
              <w:t>First Industrial Deployment (FID) (Art. 23&amp;24 of IPCEI – Communication C(2021) 8481)</w:t>
            </w:r>
            <w:r>
              <w:rPr>
                <w:webHidden/>
              </w:rPr>
              <w:tab/>
            </w:r>
            <w:r>
              <w:rPr>
                <w:webHidden/>
              </w:rPr>
              <w:fldChar w:fldCharType="begin"/>
            </w:r>
            <w:r>
              <w:rPr>
                <w:webHidden/>
              </w:rPr>
              <w:instrText xml:space="preserve"> PAGEREF _Toc100073514 \h </w:instrText>
            </w:r>
            <w:r>
              <w:rPr>
                <w:webHidden/>
              </w:rPr>
            </w:r>
            <w:r>
              <w:rPr>
                <w:webHidden/>
              </w:rPr>
              <w:fldChar w:fldCharType="separate"/>
            </w:r>
            <w:r>
              <w:rPr>
                <w:webHidden/>
              </w:rPr>
              <w:t>9</w:t>
            </w:r>
            <w:r>
              <w:rPr>
                <w:webHidden/>
              </w:rPr>
              <w:fldChar w:fldCharType="end"/>
            </w:r>
          </w:hyperlink>
        </w:p>
        <w:p w14:paraId="53279C63" w14:textId="374F75E4" w:rsidR="007E34DB" w:rsidRDefault="007E34DB">
          <w:pPr>
            <w:pStyle w:val="Verzeichnis3"/>
            <w:rPr>
              <w:rFonts w:asciiTheme="minorHAnsi" w:eastAsiaTheme="minorEastAsia" w:hAnsiTheme="minorHAnsi" w:cstheme="minorBidi"/>
              <w:noProof/>
              <w:sz w:val="22"/>
              <w:szCs w:val="22"/>
            </w:rPr>
          </w:pPr>
          <w:hyperlink w:anchor="_Toc100073515" w:history="1">
            <w:r w:rsidRPr="0009168D">
              <w:rPr>
                <w:rStyle w:val="Hyperlink"/>
                <w:noProof/>
                <w:lang w:val="en-GB"/>
              </w:rPr>
              <w:t>1.4.1</w:t>
            </w:r>
            <w:r>
              <w:rPr>
                <w:rFonts w:asciiTheme="minorHAnsi" w:eastAsiaTheme="minorEastAsia" w:hAnsiTheme="minorHAnsi" w:cstheme="minorBidi"/>
                <w:noProof/>
                <w:sz w:val="22"/>
                <w:szCs w:val="22"/>
              </w:rPr>
              <w:tab/>
            </w:r>
            <w:r w:rsidRPr="0009168D">
              <w:rPr>
                <w:rStyle w:val="Hyperlink"/>
                <w:noProof/>
                <w:lang w:val="en-GB"/>
              </w:rPr>
              <w:t>Purpose of the FID phase</w:t>
            </w:r>
            <w:r>
              <w:rPr>
                <w:noProof/>
                <w:webHidden/>
              </w:rPr>
              <w:tab/>
            </w:r>
            <w:r>
              <w:rPr>
                <w:noProof/>
                <w:webHidden/>
              </w:rPr>
              <w:fldChar w:fldCharType="begin"/>
            </w:r>
            <w:r>
              <w:rPr>
                <w:noProof/>
                <w:webHidden/>
              </w:rPr>
              <w:instrText xml:space="preserve"> PAGEREF _Toc100073515 \h </w:instrText>
            </w:r>
            <w:r>
              <w:rPr>
                <w:noProof/>
                <w:webHidden/>
              </w:rPr>
            </w:r>
            <w:r>
              <w:rPr>
                <w:noProof/>
                <w:webHidden/>
              </w:rPr>
              <w:fldChar w:fldCharType="separate"/>
            </w:r>
            <w:r>
              <w:rPr>
                <w:noProof/>
                <w:webHidden/>
              </w:rPr>
              <w:t>9</w:t>
            </w:r>
            <w:r>
              <w:rPr>
                <w:noProof/>
                <w:webHidden/>
              </w:rPr>
              <w:fldChar w:fldCharType="end"/>
            </w:r>
          </w:hyperlink>
        </w:p>
        <w:p w14:paraId="31A766F8" w14:textId="6D65641A" w:rsidR="007E34DB" w:rsidRDefault="007E34DB">
          <w:pPr>
            <w:pStyle w:val="Verzeichnis3"/>
            <w:rPr>
              <w:rFonts w:asciiTheme="minorHAnsi" w:eastAsiaTheme="minorEastAsia" w:hAnsiTheme="minorHAnsi" w:cstheme="minorBidi"/>
              <w:noProof/>
              <w:sz w:val="22"/>
              <w:szCs w:val="22"/>
            </w:rPr>
          </w:pPr>
          <w:hyperlink w:anchor="_Toc100073516" w:history="1">
            <w:r w:rsidRPr="0009168D">
              <w:rPr>
                <w:rStyle w:val="Hyperlink"/>
                <w:noProof/>
                <w:lang w:val="en-GB"/>
              </w:rPr>
              <w:t>1.4.2</w:t>
            </w:r>
            <w:r>
              <w:rPr>
                <w:rFonts w:asciiTheme="minorHAnsi" w:eastAsiaTheme="minorEastAsia" w:hAnsiTheme="minorHAnsi" w:cstheme="minorBidi"/>
                <w:noProof/>
                <w:sz w:val="22"/>
                <w:szCs w:val="22"/>
              </w:rPr>
              <w:tab/>
            </w:r>
            <w:r w:rsidRPr="0009168D">
              <w:rPr>
                <w:rStyle w:val="Hyperlink"/>
                <w:noProof/>
                <w:lang w:val="en-GB"/>
              </w:rPr>
              <w:t>FID Objectives &amp; Innovativeness of the envisaged project</w:t>
            </w:r>
            <w:r>
              <w:rPr>
                <w:noProof/>
                <w:webHidden/>
              </w:rPr>
              <w:tab/>
            </w:r>
            <w:r>
              <w:rPr>
                <w:noProof/>
                <w:webHidden/>
              </w:rPr>
              <w:fldChar w:fldCharType="begin"/>
            </w:r>
            <w:r>
              <w:rPr>
                <w:noProof/>
                <w:webHidden/>
              </w:rPr>
              <w:instrText xml:space="preserve"> PAGEREF _Toc100073516 \h </w:instrText>
            </w:r>
            <w:r>
              <w:rPr>
                <w:noProof/>
                <w:webHidden/>
              </w:rPr>
            </w:r>
            <w:r>
              <w:rPr>
                <w:noProof/>
                <w:webHidden/>
              </w:rPr>
              <w:fldChar w:fldCharType="separate"/>
            </w:r>
            <w:r>
              <w:rPr>
                <w:noProof/>
                <w:webHidden/>
              </w:rPr>
              <w:t>10</w:t>
            </w:r>
            <w:r>
              <w:rPr>
                <w:noProof/>
                <w:webHidden/>
              </w:rPr>
              <w:fldChar w:fldCharType="end"/>
            </w:r>
          </w:hyperlink>
        </w:p>
        <w:p w14:paraId="7E260C3C" w14:textId="3EBB1B48" w:rsidR="007E34DB" w:rsidRDefault="007E34DB">
          <w:pPr>
            <w:pStyle w:val="Verzeichnis3"/>
            <w:rPr>
              <w:rFonts w:asciiTheme="minorHAnsi" w:eastAsiaTheme="minorEastAsia" w:hAnsiTheme="minorHAnsi" w:cstheme="minorBidi"/>
              <w:noProof/>
              <w:sz w:val="22"/>
              <w:szCs w:val="22"/>
            </w:rPr>
          </w:pPr>
          <w:hyperlink w:anchor="_Toc100073517" w:history="1">
            <w:r w:rsidRPr="0009168D">
              <w:rPr>
                <w:rStyle w:val="Hyperlink"/>
                <w:noProof/>
                <w:lang w:val="en-GB"/>
              </w:rPr>
              <w:t>1.4.3</w:t>
            </w:r>
            <w:r>
              <w:rPr>
                <w:rFonts w:asciiTheme="minorHAnsi" w:eastAsiaTheme="minorEastAsia" w:hAnsiTheme="minorHAnsi" w:cstheme="minorBidi"/>
                <w:noProof/>
                <w:sz w:val="22"/>
                <w:szCs w:val="22"/>
              </w:rPr>
              <w:tab/>
            </w:r>
            <w:r w:rsidRPr="0009168D">
              <w:rPr>
                <w:rStyle w:val="Hyperlink"/>
                <w:noProof/>
                <w:lang w:val="en-GB"/>
              </w:rPr>
              <w:t>Transition from the FID phase to the mass production / commercialisation phase</w:t>
            </w:r>
            <w:r>
              <w:rPr>
                <w:noProof/>
                <w:webHidden/>
              </w:rPr>
              <w:tab/>
            </w:r>
            <w:r>
              <w:rPr>
                <w:noProof/>
                <w:webHidden/>
              </w:rPr>
              <w:fldChar w:fldCharType="begin"/>
            </w:r>
            <w:r>
              <w:rPr>
                <w:noProof/>
                <w:webHidden/>
              </w:rPr>
              <w:instrText xml:space="preserve"> PAGEREF _Toc100073517 \h </w:instrText>
            </w:r>
            <w:r>
              <w:rPr>
                <w:noProof/>
                <w:webHidden/>
              </w:rPr>
            </w:r>
            <w:r>
              <w:rPr>
                <w:noProof/>
                <w:webHidden/>
              </w:rPr>
              <w:fldChar w:fldCharType="separate"/>
            </w:r>
            <w:r>
              <w:rPr>
                <w:noProof/>
                <w:webHidden/>
              </w:rPr>
              <w:t>11</w:t>
            </w:r>
            <w:r>
              <w:rPr>
                <w:noProof/>
                <w:webHidden/>
              </w:rPr>
              <w:fldChar w:fldCharType="end"/>
            </w:r>
          </w:hyperlink>
        </w:p>
        <w:p w14:paraId="14B05954" w14:textId="5E15E217" w:rsidR="007E34DB" w:rsidRDefault="007E34DB">
          <w:pPr>
            <w:pStyle w:val="Verzeichnis3"/>
            <w:rPr>
              <w:rFonts w:asciiTheme="minorHAnsi" w:eastAsiaTheme="minorEastAsia" w:hAnsiTheme="minorHAnsi" w:cstheme="minorBidi"/>
              <w:noProof/>
              <w:sz w:val="22"/>
              <w:szCs w:val="22"/>
            </w:rPr>
          </w:pPr>
          <w:hyperlink w:anchor="_Toc100073518" w:history="1">
            <w:r w:rsidRPr="0009168D">
              <w:rPr>
                <w:rStyle w:val="Hyperlink"/>
                <w:noProof/>
                <w:lang w:val="en-GB"/>
              </w:rPr>
              <w:t>1.4.4</w:t>
            </w:r>
            <w:r>
              <w:rPr>
                <w:rFonts w:asciiTheme="minorHAnsi" w:eastAsiaTheme="minorEastAsia" w:hAnsiTheme="minorHAnsi" w:cstheme="minorBidi"/>
                <w:noProof/>
                <w:sz w:val="22"/>
                <w:szCs w:val="22"/>
              </w:rPr>
              <w:tab/>
            </w:r>
            <w:r w:rsidRPr="0009168D">
              <w:rPr>
                <w:rStyle w:val="Hyperlink"/>
                <w:noProof/>
                <w:lang w:val="en-GB"/>
              </w:rPr>
              <w:t>Revenues in the FID phase</w:t>
            </w:r>
            <w:r>
              <w:rPr>
                <w:noProof/>
                <w:webHidden/>
              </w:rPr>
              <w:tab/>
            </w:r>
            <w:r>
              <w:rPr>
                <w:noProof/>
                <w:webHidden/>
              </w:rPr>
              <w:fldChar w:fldCharType="begin"/>
            </w:r>
            <w:r>
              <w:rPr>
                <w:noProof/>
                <w:webHidden/>
              </w:rPr>
              <w:instrText xml:space="preserve"> PAGEREF _Toc100073518 \h </w:instrText>
            </w:r>
            <w:r>
              <w:rPr>
                <w:noProof/>
                <w:webHidden/>
              </w:rPr>
            </w:r>
            <w:r>
              <w:rPr>
                <w:noProof/>
                <w:webHidden/>
              </w:rPr>
              <w:fldChar w:fldCharType="separate"/>
            </w:r>
            <w:r>
              <w:rPr>
                <w:noProof/>
                <w:webHidden/>
              </w:rPr>
              <w:t>11</w:t>
            </w:r>
            <w:r>
              <w:rPr>
                <w:noProof/>
                <w:webHidden/>
              </w:rPr>
              <w:fldChar w:fldCharType="end"/>
            </w:r>
          </w:hyperlink>
        </w:p>
        <w:p w14:paraId="4C5FA4FC" w14:textId="007DD0CA" w:rsidR="007E34DB" w:rsidRDefault="007E34DB">
          <w:pPr>
            <w:pStyle w:val="Verzeichnis2"/>
            <w:rPr>
              <w:rFonts w:asciiTheme="minorHAnsi" w:eastAsiaTheme="minorEastAsia" w:hAnsiTheme="minorHAnsi" w:cstheme="minorBidi"/>
              <w:bCs w:val="0"/>
              <w:iCs w:val="0"/>
              <w:sz w:val="22"/>
              <w:szCs w:val="22"/>
            </w:rPr>
          </w:pPr>
          <w:hyperlink w:anchor="_Toc100073519" w:history="1">
            <w:r w:rsidRPr="0009168D">
              <w:rPr>
                <w:rStyle w:val="Hyperlink"/>
              </w:rPr>
              <w:t>1.5</w:t>
            </w:r>
            <w:r>
              <w:rPr>
                <w:rFonts w:asciiTheme="minorHAnsi" w:eastAsiaTheme="minorEastAsia" w:hAnsiTheme="minorHAnsi" w:cstheme="minorBidi"/>
                <w:bCs w:val="0"/>
                <w:iCs w:val="0"/>
                <w:sz w:val="22"/>
                <w:szCs w:val="22"/>
              </w:rPr>
              <w:tab/>
            </w:r>
            <w:r w:rsidRPr="0009168D">
              <w:rPr>
                <w:rStyle w:val="Hyperlink"/>
              </w:rPr>
              <w:t>Specific contribution to the IPCEI</w:t>
            </w:r>
            <w:r>
              <w:rPr>
                <w:webHidden/>
              </w:rPr>
              <w:tab/>
            </w:r>
            <w:r>
              <w:rPr>
                <w:webHidden/>
              </w:rPr>
              <w:fldChar w:fldCharType="begin"/>
            </w:r>
            <w:r>
              <w:rPr>
                <w:webHidden/>
              </w:rPr>
              <w:instrText xml:space="preserve"> PAGEREF _Toc100073519 \h </w:instrText>
            </w:r>
            <w:r>
              <w:rPr>
                <w:webHidden/>
              </w:rPr>
            </w:r>
            <w:r>
              <w:rPr>
                <w:webHidden/>
              </w:rPr>
              <w:fldChar w:fldCharType="separate"/>
            </w:r>
            <w:r>
              <w:rPr>
                <w:webHidden/>
              </w:rPr>
              <w:t>11</w:t>
            </w:r>
            <w:r>
              <w:rPr>
                <w:webHidden/>
              </w:rPr>
              <w:fldChar w:fldCharType="end"/>
            </w:r>
          </w:hyperlink>
        </w:p>
        <w:p w14:paraId="0C493D9A" w14:textId="0C7E2926" w:rsidR="007E34DB" w:rsidRDefault="007E34DB">
          <w:pPr>
            <w:pStyle w:val="Verzeichnis2"/>
            <w:rPr>
              <w:rFonts w:asciiTheme="minorHAnsi" w:eastAsiaTheme="minorEastAsia" w:hAnsiTheme="minorHAnsi" w:cstheme="minorBidi"/>
              <w:bCs w:val="0"/>
              <w:iCs w:val="0"/>
              <w:sz w:val="22"/>
              <w:szCs w:val="22"/>
            </w:rPr>
          </w:pPr>
          <w:hyperlink w:anchor="_Toc100073520" w:history="1">
            <w:r w:rsidRPr="0009168D">
              <w:rPr>
                <w:rStyle w:val="Hyperlink"/>
                <w:lang w:val="en-GB"/>
              </w:rPr>
              <w:t>1.6</w:t>
            </w:r>
            <w:r>
              <w:rPr>
                <w:rFonts w:asciiTheme="minorHAnsi" w:eastAsiaTheme="minorEastAsia" w:hAnsiTheme="minorHAnsi" w:cstheme="minorBidi"/>
                <w:bCs w:val="0"/>
                <w:iCs w:val="0"/>
                <w:sz w:val="22"/>
                <w:szCs w:val="22"/>
              </w:rPr>
              <w:tab/>
            </w:r>
            <w:r w:rsidRPr="0009168D">
              <w:rPr>
                <w:rStyle w:val="Hyperlink"/>
                <w:lang w:val="en-GB"/>
              </w:rPr>
              <w:t>Effective Collaborations</w:t>
            </w:r>
            <w:r>
              <w:rPr>
                <w:webHidden/>
              </w:rPr>
              <w:tab/>
            </w:r>
            <w:r>
              <w:rPr>
                <w:webHidden/>
              </w:rPr>
              <w:fldChar w:fldCharType="begin"/>
            </w:r>
            <w:r>
              <w:rPr>
                <w:webHidden/>
              </w:rPr>
              <w:instrText xml:space="preserve"> PAGEREF _Toc100073520 \h </w:instrText>
            </w:r>
            <w:r>
              <w:rPr>
                <w:webHidden/>
              </w:rPr>
            </w:r>
            <w:r>
              <w:rPr>
                <w:webHidden/>
              </w:rPr>
              <w:fldChar w:fldCharType="separate"/>
            </w:r>
            <w:r>
              <w:rPr>
                <w:webHidden/>
              </w:rPr>
              <w:t>12</w:t>
            </w:r>
            <w:r>
              <w:rPr>
                <w:webHidden/>
              </w:rPr>
              <w:fldChar w:fldCharType="end"/>
            </w:r>
          </w:hyperlink>
        </w:p>
        <w:p w14:paraId="70CCFF8E" w14:textId="03AA1C96" w:rsidR="007E34DB" w:rsidRDefault="007E34DB">
          <w:pPr>
            <w:pStyle w:val="Verzeichnis2"/>
            <w:rPr>
              <w:rFonts w:asciiTheme="minorHAnsi" w:eastAsiaTheme="minorEastAsia" w:hAnsiTheme="minorHAnsi" w:cstheme="minorBidi"/>
              <w:bCs w:val="0"/>
              <w:iCs w:val="0"/>
              <w:sz w:val="22"/>
              <w:szCs w:val="22"/>
            </w:rPr>
          </w:pPr>
          <w:hyperlink w:anchor="_Toc100073521" w:history="1">
            <w:r w:rsidRPr="0009168D">
              <w:rPr>
                <w:rStyle w:val="Hyperlink"/>
                <w:lang w:val="en-GB"/>
              </w:rPr>
              <w:t>1.7</w:t>
            </w:r>
            <w:r>
              <w:rPr>
                <w:rFonts w:asciiTheme="minorHAnsi" w:eastAsiaTheme="minorEastAsia" w:hAnsiTheme="minorHAnsi" w:cstheme="minorBidi"/>
                <w:bCs w:val="0"/>
                <w:iCs w:val="0"/>
                <w:sz w:val="22"/>
                <w:szCs w:val="22"/>
              </w:rPr>
              <w:tab/>
            </w:r>
            <w:r w:rsidRPr="0009168D">
              <w:rPr>
                <w:rStyle w:val="Hyperlink"/>
                <w:lang w:val="en-GB"/>
              </w:rPr>
              <w:t>Intellectual Property Rights (RDI, FID)</w:t>
            </w:r>
            <w:r>
              <w:rPr>
                <w:webHidden/>
              </w:rPr>
              <w:tab/>
            </w:r>
            <w:r>
              <w:rPr>
                <w:webHidden/>
              </w:rPr>
              <w:fldChar w:fldCharType="begin"/>
            </w:r>
            <w:r>
              <w:rPr>
                <w:webHidden/>
              </w:rPr>
              <w:instrText xml:space="preserve"> PAGEREF _Toc100073521 \h </w:instrText>
            </w:r>
            <w:r>
              <w:rPr>
                <w:webHidden/>
              </w:rPr>
            </w:r>
            <w:r>
              <w:rPr>
                <w:webHidden/>
              </w:rPr>
              <w:fldChar w:fldCharType="separate"/>
            </w:r>
            <w:r>
              <w:rPr>
                <w:webHidden/>
              </w:rPr>
              <w:t>15</w:t>
            </w:r>
            <w:r>
              <w:rPr>
                <w:webHidden/>
              </w:rPr>
              <w:fldChar w:fldCharType="end"/>
            </w:r>
          </w:hyperlink>
        </w:p>
        <w:p w14:paraId="0374D6C9" w14:textId="12B0D759" w:rsidR="007E34DB" w:rsidRDefault="007E34DB">
          <w:pPr>
            <w:pStyle w:val="Verzeichnis3"/>
            <w:rPr>
              <w:rFonts w:asciiTheme="minorHAnsi" w:eastAsiaTheme="minorEastAsia" w:hAnsiTheme="minorHAnsi" w:cstheme="minorBidi"/>
              <w:noProof/>
              <w:sz w:val="22"/>
              <w:szCs w:val="22"/>
            </w:rPr>
          </w:pPr>
          <w:hyperlink w:anchor="_Toc100073522" w:history="1">
            <w:r w:rsidRPr="0009168D">
              <w:rPr>
                <w:rStyle w:val="Hyperlink"/>
                <w:noProof/>
                <w:lang w:val="en-GB"/>
              </w:rPr>
              <w:t>1.7.1</w:t>
            </w:r>
            <w:r>
              <w:rPr>
                <w:rFonts w:asciiTheme="minorHAnsi" w:eastAsiaTheme="minorEastAsia" w:hAnsiTheme="minorHAnsi" w:cstheme="minorBidi"/>
                <w:noProof/>
                <w:sz w:val="22"/>
                <w:szCs w:val="22"/>
              </w:rPr>
              <w:tab/>
            </w:r>
            <w:r w:rsidRPr="0009168D">
              <w:rPr>
                <w:rStyle w:val="Hyperlink"/>
                <w:noProof/>
                <w:lang w:val="en-GB"/>
              </w:rPr>
              <w:t>IP management principles</w:t>
            </w:r>
            <w:r>
              <w:rPr>
                <w:noProof/>
                <w:webHidden/>
              </w:rPr>
              <w:tab/>
            </w:r>
            <w:r>
              <w:rPr>
                <w:noProof/>
                <w:webHidden/>
              </w:rPr>
              <w:fldChar w:fldCharType="begin"/>
            </w:r>
            <w:r>
              <w:rPr>
                <w:noProof/>
                <w:webHidden/>
              </w:rPr>
              <w:instrText xml:space="preserve"> PAGEREF _Toc100073522 \h </w:instrText>
            </w:r>
            <w:r>
              <w:rPr>
                <w:noProof/>
                <w:webHidden/>
              </w:rPr>
            </w:r>
            <w:r>
              <w:rPr>
                <w:noProof/>
                <w:webHidden/>
              </w:rPr>
              <w:fldChar w:fldCharType="separate"/>
            </w:r>
            <w:r>
              <w:rPr>
                <w:noProof/>
                <w:webHidden/>
              </w:rPr>
              <w:t>15</w:t>
            </w:r>
            <w:r>
              <w:rPr>
                <w:noProof/>
                <w:webHidden/>
              </w:rPr>
              <w:fldChar w:fldCharType="end"/>
            </w:r>
          </w:hyperlink>
        </w:p>
        <w:p w14:paraId="34609B96" w14:textId="35E64AB7" w:rsidR="007E34DB" w:rsidRDefault="007E34DB">
          <w:pPr>
            <w:pStyle w:val="Verzeichnis3"/>
            <w:rPr>
              <w:rFonts w:asciiTheme="minorHAnsi" w:eastAsiaTheme="minorEastAsia" w:hAnsiTheme="minorHAnsi" w:cstheme="minorBidi"/>
              <w:noProof/>
              <w:sz w:val="22"/>
              <w:szCs w:val="22"/>
            </w:rPr>
          </w:pPr>
          <w:hyperlink w:anchor="_Toc100073523" w:history="1">
            <w:r w:rsidRPr="0009168D">
              <w:rPr>
                <w:rStyle w:val="Hyperlink"/>
                <w:noProof/>
                <w:lang w:val="en-GB"/>
              </w:rPr>
              <w:t>1.7.2</w:t>
            </w:r>
            <w:r>
              <w:rPr>
                <w:rFonts w:asciiTheme="minorHAnsi" w:eastAsiaTheme="minorEastAsia" w:hAnsiTheme="minorHAnsi" w:cstheme="minorBidi"/>
                <w:noProof/>
                <w:sz w:val="22"/>
                <w:szCs w:val="22"/>
              </w:rPr>
              <w:tab/>
            </w:r>
            <w:r w:rsidRPr="0009168D">
              <w:rPr>
                <w:rStyle w:val="Hyperlink"/>
                <w:noProof/>
                <w:lang w:val="en-GB"/>
              </w:rPr>
              <w:t>IP protection principles</w:t>
            </w:r>
            <w:r>
              <w:rPr>
                <w:noProof/>
                <w:webHidden/>
              </w:rPr>
              <w:tab/>
            </w:r>
            <w:r>
              <w:rPr>
                <w:noProof/>
                <w:webHidden/>
              </w:rPr>
              <w:fldChar w:fldCharType="begin"/>
            </w:r>
            <w:r>
              <w:rPr>
                <w:noProof/>
                <w:webHidden/>
              </w:rPr>
              <w:instrText xml:space="preserve"> PAGEREF _Toc100073523 \h </w:instrText>
            </w:r>
            <w:r>
              <w:rPr>
                <w:noProof/>
                <w:webHidden/>
              </w:rPr>
            </w:r>
            <w:r>
              <w:rPr>
                <w:noProof/>
                <w:webHidden/>
              </w:rPr>
              <w:fldChar w:fldCharType="separate"/>
            </w:r>
            <w:r>
              <w:rPr>
                <w:noProof/>
                <w:webHidden/>
              </w:rPr>
              <w:t>15</w:t>
            </w:r>
            <w:r>
              <w:rPr>
                <w:noProof/>
                <w:webHidden/>
              </w:rPr>
              <w:fldChar w:fldCharType="end"/>
            </w:r>
          </w:hyperlink>
        </w:p>
        <w:p w14:paraId="793D96AA" w14:textId="0D7F12CA" w:rsidR="007E34DB" w:rsidRDefault="007E34DB">
          <w:pPr>
            <w:pStyle w:val="Verzeichnis3"/>
            <w:rPr>
              <w:rFonts w:asciiTheme="minorHAnsi" w:eastAsiaTheme="minorEastAsia" w:hAnsiTheme="minorHAnsi" w:cstheme="minorBidi"/>
              <w:noProof/>
              <w:sz w:val="22"/>
              <w:szCs w:val="22"/>
            </w:rPr>
          </w:pPr>
          <w:hyperlink w:anchor="_Toc100073524" w:history="1">
            <w:r w:rsidRPr="0009168D">
              <w:rPr>
                <w:rStyle w:val="Hyperlink"/>
                <w:noProof/>
                <w:lang w:val="en-GB"/>
              </w:rPr>
              <w:t>1.7.3</w:t>
            </w:r>
            <w:r>
              <w:rPr>
                <w:rFonts w:asciiTheme="minorHAnsi" w:eastAsiaTheme="minorEastAsia" w:hAnsiTheme="minorHAnsi" w:cstheme="minorBidi"/>
                <w:noProof/>
                <w:sz w:val="22"/>
                <w:szCs w:val="22"/>
              </w:rPr>
              <w:tab/>
            </w:r>
            <w:r w:rsidRPr="0009168D">
              <w:rPr>
                <w:rStyle w:val="Hyperlink"/>
                <w:noProof/>
                <w:lang w:val="en-GB"/>
              </w:rPr>
              <w:t>IP exploitation principles</w:t>
            </w:r>
            <w:r>
              <w:rPr>
                <w:noProof/>
                <w:webHidden/>
              </w:rPr>
              <w:tab/>
            </w:r>
            <w:r>
              <w:rPr>
                <w:noProof/>
                <w:webHidden/>
              </w:rPr>
              <w:fldChar w:fldCharType="begin"/>
            </w:r>
            <w:r>
              <w:rPr>
                <w:noProof/>
                <w:webHidden/>
              </w:rPr>
              <w:instrText xml:space="preserve"> PAGEREF _Toc100073524 \h </w:instrText>
            </w:r>
            <w:r>
              <w:rPr>
                <w:noProof/>
                <w:webHidden/>
              </w:rPr>
            </w:r>
            <w:r>
              <w:rPr>
                <w:noProof/>
                <w:webHidden/>
              </w:rPr>
              <w:fldChar w:fldCharType="separate"/>
            </w:r>
            <w:r>
              <w:rPr>
                <w:noProof/>
                <w:webHidden/>
              </w:rPr>
              <w:t>15</w:t>
            </w:r>
            <w:r>
              <w:rPr>
                <w:noProof/>
                <w:webHidden/>
              </w:rPr>
              <w:fldChar w:fldCharType="end"/>
            </w:r>
          </w:hyperlink>
        </w:p>
        <w:p w14:paraId="4AC9FB68" w14:textId="2E60AC0D" w:rsidR="007E34DB" w:rsidRDefault="007E34DB">
          <w:pPr>
            <w:pStyle w:val="Verzeichnis2"/>
            <w:rPr>
              <w:rFonts w:asciiTheme="minorHAnsi" w:eastAsiaTheme="minorEastAsia" w:hAnsiTheme="minorHAnsi" w:cstheme="minorBidi"/>
              <w:bCs w:val="0"/>
              <w:iCs w:val="0"/>
              <w:sz w:val="22"/>
              <w:szCs w:val="22"/>
            </w:rPr>
          </w:pPr>
          <w:hyperlink w:anchor="_Toc100073525" w:history="1">
            <w:r w:rsidRPr="0009168D">
              <w:rPr>
                <w:rStyle w:val="Hyperlink"/>
                <w:lang w:val="en-US"/>
              </w:rPr>
              <w:t>1.8</w:t>
            </w:r>
            <w:r>
              <w:rPr>
                <w:rFonts w:asciiTheme="minorHAnsi" w:eastAsiaTheme="minorEastAsia" w:hAnsiTheme="minorHAnsi" w:cstheme="minorBidi"/>
                <w:bCs w:val="0"/>
                <w:iCs w:val="0"/>
                <w:sz w:val="22"/>
                <w:szCs w:val="22"/>
              </w:rPr>
              <w:tab/>
            </w:r>
            <w:r w:rsidRPr="0009168D">
              <w:rPr>
                <w:rStyle w:val="Hyperlink"/>
                <w:lang w:val="en-US"/>
              </w:rPr>
              <w:t>Project Schedule &amp; Work Plan</w:t>
            </w:r>
            <w:r>
              <w:rPr>
                <w:webHidden/>
              </w:rPr>
              <w:tab/>
            </w:r>
            <w:r>
              <w:rPr>
                <w:webHidden/>
              </w:rPr>
              <w:fldChar w:fldCharType="begin"/>
            </w:r>
            <w:r>
              <w:rPr>
                <w:webHidden/>
              </w:rPr>
              <w:instrText xml:space="preserve"> PAGEREF _Toc100073525 \h </w:instrText>
            </w:r>
            <w:r>
              <w:rPr>
                <w:webHidden/>
              </w:rPr>
            </w:r>
            <w:r>
              <w:rPr>
                <w:webHidden/>
              </w:rPr>
              <w:fldChar w:fldCharType="separate"/>
            </w:r>
            <w:r>
              <w:rPr>
                <w:webHidden/>
              </w:rPr>
              <w:t>15</w:t>
            </w:r>
            <w:r>
              <w:rPr>
                <w:webHidden/>
              </w:rPr>
              <w:fldChar w:fldCharType="end"/>
            </w:r>
          </w:hyperlink>
        </w:p>
        <w:p w14:paraId="41BEA42A" w14:textId="231D5B31" w:rsidR="007E34DB" w:rsidRDefault="007E34DB">
          <w:pPr>
            <w:pStyle w:val="Verzeichnis3"/>
            <w:rPr>
              <w:rFonts w:asciiTheme="minorHAnsi" w:eastAsiaTheme="minorEastAsia" w:hAnsiTheme="minorHAnsi" w:cstheme="minorBidi"/>
              <w:noProof/>
              <w:sz w:val="22"/>
              <w:szCs w:val="22"/>
            </w:rPr>
          </w:pPr>
          <w:hyperlink w:anchor="_Toc100073526" w:history="1">
            <w:r w:rsidRPr="0009168D">
              <w:rPr>
                <w:rStyle w:val="Hyperlink"/>
                <w:noProof/>
              </w:rPr>
              <w:t>1.8.1</w:t>
            </w:r>
            <w:r>
              <w:rPr>
                <w:rFonts w:asciiTheme="minorHAnsi" w:eastAsiaTheme="minorEastAsia" w:hAnsiTheme="minorHAnsi" w:cstheme="minorBidi"/>
                <w:noProof/>
                <w:sz w:val="22"/>
                <w:szCs w:val="22"/>
              </w:rPr>
              <w:tab/>
            </w:r>
            <w:r w:rsidRPr="0009168D">
              <w:rPr>
                <w:rStyle w:val="Hyperlink"/>
                <w:noProof/>
              </w:rPr>
              <w:t>GANTT chart</w:t>
            </w:r>
            <w:r>
              <w:rPr>
                <w:noProof/>
                <w:webHidden/>
              </w:rPr>
              <w:tab/>
            </w:r>
            <w:r>
              <w:rPr>
                <w:noProof/>
                <w:webHidden/>
              </w:rPr>
              <w:fldChar w:fldCharType="begin"/>
            </w:r>
            <w:r>
              <w:rPr>
                <w:noProof/>
                <w:webHidden/>
              </w:rPr>
              <w:instrText xml:space="preserve"> PAGEREF _Toc100073526 \h </w:instrText>
            </w:r>
            <w:r>
              <w:rPr>
                <w:noProof/>
                <w:webHidden/>
              </w:rPr>
            </w:r>
            <w:r>
              <w:rPr>
                <w:noProof/>
                <w:webHidden/>
              </w:rPr>
              <w:fldChar w:fldCharType="separate"/>
            </w:r>
            <w:r>
              <w:rPr>
                <w:noProof/>
                <w:webHidden/>
              </w:rPr>
              <w:t>15</w:t>
            </w:r>
            <w:r>
              <w:rPr>
                <w:noProof/>
                <w:webHidden/>
              </w:rPr>
              <w:fldChar w:fldCharType="end"/>
            </w:r>
          </w:hyperlink>
        </w:p>
        <w:p w14:paraId="49ACC1DD" w14:textId="56FC2BC5" w:rsidR="007E34DB" w:rsidRDefault="007E34DB">
          <w:pPr>
            <w:pStyle w:val="Verzeichnis3"/>
            <w:rPr>
              <w:rFonts w:asciiTheme="minorHAnsi" w:eastAsiaTheme="minorEastAsia" w:hAnsiTheme="minorHAnsi" w:cstheme="minorBidi"/>
              <w:noProof/>
              <w:sz w:val="22"/>
              <w:szCs w:val="22"/>
            </w:rPr>
          </w:pPr>
          <w:hyperlink w:anchor="_Toc100073527" w:history="1">
            <w:r w:rsidRPr="0009168D">
              <w:rPr>
                <w:rStyle w:val="Hyperlink"/>
                <w:noProof/>
              </w:rPr>
              <w:t>1.8.2</w:t>
            </w:r>
            <w:r>
              <w:rPr>
                <w:rFonts w:asciiTheme="minorHAnsi" w:eastAsiaTheme="minorEastAsia" w:hAnsiTheme="minorHAnsi" w:cstheme="minorBidi"/>
                <w:noProof/>
                <w:sz w:val="22"/>
                <w:szCs w:val="22"/>
              </w:rPr>
              <w:tab/>
            </w:r>
            <w:r w:rsidRPr="0009168D">
              <w:rPr>
                <w:rStyle w:val="Hyperlink"/>
                <w:noProof/>
              </w:rPr>
              <w:t>Work plan &amp; personnel resources</w:t>
            </w:r>
            <w:r>
              <w:rPr>
                <w:noProof/>
                <w:webHidden/>
              </w:rPr>
              <w:tab/>
            </w:r>
            <w:r>
              <w:rPr>
                <w:noProof/>
                <w:webHidden/>
              </w:rPr>
              <w:fldChar w:fldCharType="begin"/>
            </w:r>
            <w:r>
              <w:rPr>
                <w:noProof/>
                <w:webHidden/>
              </w:rPr>
              <w:instrText xml:space="preserve"> PAGEREF _Toc100073527 \h </w:instrText>
            </w:r>
            <w:r>
              <w:rPr>
                <w:noProof/>
                <w:webHidden/>
              </w:rPr>
            </w:r>
            <w:r>
              <w:rPr>
                <w:noProof/>
                <w:webHidden/>
              </w:rPr>
              <w:fldChar w:fldCharType="separate"/>
            </w:r>
            <w:r>
              <w:rPr>
                <w:noProof/>
                <w:webHidden/>
              </w:rPr>
              <w:t>15</w:t>
            </w:r>
            <w:r>
              <w:rPr>
                <w:noProof/>
                <w:webHidden/>
              </w:rPr>
              <w:fldChar w:fldCharType="end"/>
            </w:r>
          </w:hyperlink>
        </w:p>
        <w:p w14:paraId="039616A0" w14:textId="7E14EB0A" w:rsidR="007E34DB" w:rsidRDefault="007E34DB">
          <w:pPr>
            <w:pStyle w:val="Verzeichnis3"/>
            <w:rPr>
              <w:rFonts w:asciiTheme="minorHAnsi" w:eastAsiaTheme="minorEastAsia" w:hAnsiTheme="minorHAnsi" w:cstheme="minorBidi"/>
              <w:noProof/>
              <w:sz w:val="22"/>
              <w:szCs w:val="22"/>
            </w:rPr>
          </w:pPr>
          <w:hyperlink w:anchor="_Toc100073528" w:history="1">
            <w:r w:rsidRPr="0009168D">
              <w:rPr>
                <w:rStyle w:val="Hyperlink"/>
                <w:noProof/>
              </w:rPr>
              <w:t>1.8.3</w:t>
            </w:r>
            <w:r>
              <w:rPr>
                <w:rFonts w:asciiTheme="minorHAnsi" w:eastAsiaTheme="minorEastAsia" w:hAnsiTheme="minorHAnsi" w:cstheme="minorBidi"/>
                <w:noProof/>
                <w:sz w:val="22"/>
                <w:szCs w:val="22"/>
              </w:rPr>
              <w:tab/>
            </w:r>
            <w:r w:rsidRPr="0009168D">
              <w:rPr>
                <w:rStyle w:val="Hyperlink"/>
                <w:noProof/>
              </w:rPr>
              <w:t>Milestones</w:t>
            </w:r>
            <w:r>
              <w:rPr>
                <w:noProof/>
                <w:webHidden/>
              </w:rPr>
              <w:tab/>
            </w:r>
            <w:r>
              <w:rPr>
                <w:noProof/>
                <w:webHidden/>
              </w:rPr>
              <w:fldChar w:fldCharType="begin"/>
            </w:r>
            <w:r>
              <w:rPr>
                <w:noProof/>
                <w:webHidden/>
              </w:rPr>
              <w:instrText xml:space="preserve"> PAGEREF _Toc100073528 \h </w:instrText>
            </w:r>
            <w:r>
              <w:rPr>
                <w:noProof/>
                <w:webHidden/>
              </w:rPr>
            </w:r>
            <w:r>
              <w:rPr>
                <w:noProof/>
                <w:webHidden/>
              </w:rPr>
              <w:fldChar w:fldCharType="separate"/>
            </w:r>
            <w:r>
              <w:rPr>
                <w:noProof/>
                <w:webHidden/>
              </w:rPr>
              <w:t>15</w:t>
            </w:r>
            <w:r>
              <w:rPr>
                <w:noProof/>
                <w:webHidden/>
              </w:rPr>
              <w:fldChar w:fldCharType="end"/>
            </w:r>
          </w:hyperlink>
        </w:p>
        <w:p w14:paraId="2FEEBBB6" w14:textId="4976851B" w:rsidR="007E34DB" w:rsidRDefault="007E34DB">
          <w:pPr>
            <w:pStyle w:val="Verzeichnis3"/>
            <w:rPr>
              <w:rFonts w:asciiTheme="minorHAnsi" w:eastAsiaTheme="minorEastAsia" w:hAnsiTheme="minorHAnsi" w:cstheme="minorBidi"/>
              <w:noProof/>
              <w:sz w:val="22"/>
              <w:szCs w:val="22"/>
            </w:rPr>
          </w:pPr>
          <w:hyperlink w:anchor="_Toc100073529" w:history="1">
            <w:r w:rsidRPr="0009168D">
              <w:rPr>
                <w:rStyle w:val="Hyperlink"/>
                <w:noProof/>
              </w:rPr>
              <w:t>1.8.4</w:t>
            </w:r>
            <w:r>
              <w:rPr>
                <w:rFonts w:asciiTheme="minorHAnsi" w:eastAsiaTheme="minorEastAsia" w:hAnsiTheme="minorHAnsi" w:cstheme="minorBidi"/>
                <w:noProof/>
                <w:sz w:val="22"/>
                <w:szCs w:val="22"/>
              </w:rPr>
              <w:tab/>
            </w:r>
            <w:r w:rsidRPr="0009168D">
              <w:rPr>
                <w:rStyle w:val="Hyperlink"/>
                <w:noProof/>
              </w:rPr>
              <w:t>Timing of present vs. future work</w:t>
            </w:r>
            <w:r>
              <w:rPr>
                <w:noProof/>
                <w:webHidden/>
              </w:rPr>
              <w:tab/>
            </w:r>
            <w:r>
              <w:rPr>
                <w:noProof/>
                <w:webHidden/>
              </w:rPr>
              <w:fldChar w:fldCharType="begin"/>
            </w:r>
            <w:r>
              <w:rPr>
                <w:noProof/>
                <w:webHidden/>
              </w:rPr>
              <w:instrText xml:space="preserve"> PAGEREF _Toc100073529 \h </w:instrText>
            </w:r>
            <w:r>
              <w:rPr>
                <w:noProof/>
                <w:webHidden/>
              </w:rPr>
            </w:r>
            <w:r>
              <w:rPr>
                <w:noProof/>
                <w:webHidden/>
              </w:rPr>
              <w:fldChar w:fldCharType="separate"/>
            </w:r>
            <w:r>
              <w:rPr>
                <w:noProof/>
                <w:webHidden/>
              </w:rPr>
              <w:t>16</w:t>
            </w:r>
            <w:r>
              <w:rPr>
                <w:noProof/>
                <w:webHidden/>
              </w:rPr>
              <w:fldChar w:fldCharType="end"/>
            </w:r>
          </w:hyperlink>
        </w:p>
        <w:p w14:paraId="74A408CF" w14:textId="23FE07BB" w:rsidR="007E34DB" w:rsidRDefault="007E34DB">
          <w:pPr>
            <w:pStyle w:val="Verzeichnis2"/>
            <w:rPr>
              <w:rFonts w:asciiTheme="minorHAnsi" w:eastAsiaTheme="minorEastAsia" w:hAnsiTheme="minorHAnsi" w:cstheme="minorBidi"/>
              <w:bCs w:val="0"/>
              <w:iCs w:val="0"/>
              <w:sz w:val="22"/>
              <w:szCs w:val="22"/>
            </w:rPr>
          </w:pPr>
          <w:hyperlink w:anchor="_Toc100073530" w:history="1">
            <w:r w:rsidRPr="0009168D">
              <w:rPr>
                <w:rStyle w:val="Hyperlink"/>
                <w:lang w:val="en-GB"/>
              </w:rPr>
              <w:t>1.9</w:t>
            </w:r>
            <w:r>
              <w:rPr>
                <w:rFonts w:asciiTheme="minorHAnsi" w:eastAsiaTheme="minorEastAsia" w:hAnsiTheme="minorHAnsi" w:cstheme="minorBidi"/>
                <w:bCs w:val="0"/>
                <w:iCs w:val="0"/>
                <w:sz w:val="22"/>
                <w:szCs w:val="22"/>
              </w:rPr>
              <w:tab/>
            </w:r>
            <w:r w:rsidRPr="0009168D">
              <w:rPr>
                <w:rStyle w:val="Hyperlink"/>
                <w:lang w:val="en-GB"/>
              </w:rPr>
              <w:t>Investment</w:t>
            </w:r>
            <w:r>
              <w:rPr>
                <w:webHidden/>
              </w:rPr>
              <w:tab/>
            </w:r>
            <w:r>
              <w:rPr>
                <w:webHidden/>
              </w:rPr>
              <w:fldChar w:fldCharType="begin"/>
            </w:r>
            <w:r>
              <w:rPr>
                <w:webHidden/>
              </w:rPr>
              <w:instrText xml:space="preserve"> PAGEREF _Toc100073530 \h </w:instrText>
            </w:r>
            <w:r>
              <w:rPr>
                <w:webHidden/>
              </w:rPr>
            </w:r>
            <w:r>
              <w:rPr>
                <w:webHidden/>
              </w:rPr>
              <w:fldChar w:fldCharType="separate"/>
            </w:r>
            <w:r>
              <w:rPr>
                <w:webHidden/>
              </w:rPr>
              <w:t>17</w:t>
            </w:r>
            <w:r>
              <w:rPr>
                <w:webHidden/>
              </w:rPr>
              <w:fldChar w:fldCharType="end"/>
            </w:r>
          </w:hyperlink>
        </w:p>
        <w:p w14:paraId="53F2E948" w14:textId="23964CBC" w:rsidR="007E34DB" w:rsidRDefault="007E34DB">
          <w:pPr>
            <w:pStyle w:val="Verzeichnis3"/>
            <w:rPr>
              <w:rFonts w:asciiTheme="minorHAnsi" w:eastAsiaTheme="minorEastAsia" w:hAnsiTheme="minorHAnsi" w:cstheme="minorBidi"/>
              <w:noProof/>
              <w:sz w:val="22"/>
              <w:szCs w:val="22"/>
            </w:rPr>
          </w:pPr>
          <w:hyperlink w:anchor="_Toc100073531" w:history="1">
            <w:r w:rsidRPr="0009168D">
              <w:rPr>
                <w:rStyle w:val="Hyperlink"/>
                <w:noProof/>
                <w:lang w:val="en-US"/>
              </w:rPr>
              <w:t>1.9.1</w:t>
            </w:r>
            <w:r>
              <w:rPr>
                <w:rFonts w:asciiTheme="minorHAnsi" w:eastAsiaTheme="minorEastAsia" w:hAnsiTheme="minorHAnsi" w:cstheme="minorBidi"/>
                <w:noProof/>
                <w:sz w:val="22"/>
                <w:szCs w:val="22"/>
              </w:rPr>
              <w:tab/>
            </w:r>
            <w:r w:rsidRPr="0009168D">
              <w:rPr>
                <w:rStyle w:val="Hyperlink"/>
                <w:noProof/>
                <w:lang w:val="en-US"/>
              </w:rPr>
              <w:t>Tools and Equipment</w:t>
            </w:r>
            <w:r>
              <w:rPr>
                <w:noProof/>
                <w:webHidden/>
              </w:rPr>
              <w:tab/>
            </w:r>
            <w:r>
              <w:rPr>
                <w:noProof/>
                <w:webHidden/>
              </w:rPr>
              <w:fldChar w:fldCharType="begin"/>
            </w:r>
            <w:r>
              <w:rPr>
                <w:noProof/>
                <w:webHidden/>
              </w:rPr>
              <w:instrText xml:space="preserve"> PAGEREF _Toc100073531 \h </w:instrText>
            </w:r>
            <w:r>
              <w:rPr>
                <w:noProof/>
                <w:webHidden/>
              </w:rPr>
            </w:r>
            <w:r>
              <w:rPr>
                <w:noProof/>
                <w:webHidden/>
              </w:rPr>
              <w:fldChar w:fldCharType="separate"/>
            </w:r>
            <w:r>
              <w:rPr>
                <w:noProof/>
                <w:webHidden/>
              </w:rPr>
              <w:t>17</w:t>
            </w:r>
            <w:r>
              <w:rPr>
                <w:noProof/>
                <w:webHidden/>
              </w:rPr>
              <w:fldChar w:fldCharType="end"/>
            </w:r>
          </w:hyperlink>
        </w:p>
        <w:p w14:paraId="28EC4134" w14:textId="52D5E901" w:rsidR="007E34DB" w:rsidRDefault="007E34DB">
          <w:pPr>
            <w:pStyle w:val="Verzeichnis3"/>
            <w:rPr>
              <w:rFonts w:asciiTheme="minorHAnsi" w:eastAsiaTheme="minorEastAsia" w:hAnsiTheme="minorHAnsi" w:cstheme="minorBidi"/>
              <w:noProof/>
              <w:sz w:val="22"/>
              <w:szCs w:val="22"/>
            </w:rPr>
          </w:pPr>
          <w:hyperlink w:anchor="_Toc100073532" w:history="1">
            <w:r w:rsidRPr="0009168D">
              <w:rPr>
                <w:rStyle w:val="Hyperlink"/>
                <w:noProof/>
                <w:lang w:val="en-US"/>
              </w:rPr>
              <w:t>1.9.2</w:t>
            </w:r>
            <w:r>
              <w:rPr>
                <w:rFonts w:asciiTheme="minorHAnsi" w:eastAsiaTheme="minorEastAsia" w:hAnsiTheme="minorHAnsi" w:cstheme="minorBidi"/>
                <w:noProof/>
                <w:sz w:val="22"/>
                <w:szCs w:val="22"/>
              </w:rPr>
              <w:tab/>
            </w:r>
            <w:r w:rsidRPr="0009168D">
              <w:rPr>
                <w:rStyle w:val="Hyperlink"/>
                <w:noProof/>
                <w:lang w:val="en-US"/>
              </w:rPr>
              <w:t>Construction of Buildings/Laboratories</w:t>
            </w:r>
            <w:r>
              <w:rPr>
                <w:noProof/>
                <w:webHidden/>
              </w:rPr>
              <w:tab/>
            </w:r>
            <w:r>
              <w:rPr>
                <w:noProof/>
                <w:webHidden/>
              </w:rPr>
              <w:fldChar w:fldCharType="begin"/>
            </w:r>
            <w:r>
              <w:rPr>
                <w:noProof/>
                <w:webHidden/>
              </w:rPr>
              <w:instrText xml:space="preserve"> PAGEREF _Toc100073532 \h </w:instrText>
            </w:r>
            <w:r>
              <w:rPr>
                <w:noProof/>
                <w:webHidden/>
              </w:rPr>
            </w:r>
            <w:r>
              <w:rPr>
                <w:noProof/>
                <w:webHidden/>
              </w:rPr>
              <w:fldChar w:fldCharType="separate"/>
            </w:r>
            <w:r>
              <w:rPr>
                <w:noProof/>
                <w:webHidden/>
              </w:rPr>
              <w:t>17</w:t>
            </w:r>
            <w:r>
              <w:rPr>
                <w:noProof/>
                <w:webHidden/>
              </w:rPr>
              <w:fldChar w:fldCharType="end"/>
            </w:r>
          </w:hyperlink>
        </w:p>
        <w:p w14:paraId="0A8E3DC3" w14:textId="526B987B" w:rsidR="007E34DB" w:rsidRDefault="007E34DB">
          <w:pPr>
            <w:pStyle w:val="Verzeichnis1"/>
            <w:rPr>
              <w:rFonts w:asciiTheme="minorHAnsi" w:eastAsiaTheme="minorEastAsia" w:hAnsiTheme="minorHAnsi" w:cstheme="minorBidi"/>
              <w:b w:val="0"/>
              <w:bCs w:val="0"/>
              <w:sz w:val="22"/>
              <w:szCs w:val="22"/>
            </w:rPr>
          </w:pPr>
          <w:hyperlink w:anchor="_Toc100073533" w:history="1">
            <w:r w:rsidRPr="0009168D">
              <w:rPr>
                <w:rStyle w:val="Hyperlink"/>
              </w:rPr>
              <w:t>2</w:t>
            </w:r>
            <w:r>
              <w:rPr>
                <w:rFonts w:asciiTheme="minorHAnsi" w:eastAsiaTheme="minorEastAsia" w:hAnsiTheme="minorHAnsi" w:cstheme="minorBidi"/>
                <w:b w:val="0"/>
                <w:bCs w:val="0"/>
                <w:sz w:val="22"/>
                <w:szCs w:val="22"/>
              </w:rPr>
              <w:tab/>
            </w:r>
            <w:r w:rsidRPr="0009168D">
              <w:rPr>
                <w:rStyle w:val="Hyperlink"/>
              </w:rPr>
              <w:t>Budget</w:t>
            </w:r>
            <w:r>
              <w:rPr>
                <w:webHidden/>
              </w:rPr>
              <w:tab/>
            </w:r>
            <w:r>
              <w:rPr>
                <w:webHidden/>
              </w:rPr>
              <w:fldChar w:fldCharType="begin"/>
            </w:r>
            <w:r>
              <w:rPr>
                <w:webHidden/>
              </w:rPr>
              <w:instrText xml:space="preserve"> PAGEREF _Toc100073533 \h </w:instrText>
            </w:r>
            <w:r>
              <w:rPr>
                <w:webHidden/>
              </w:rPr>
            </w:r>
            <w:r>
              <w:rPr>
                <w:webHidden/>
              </w:rPr>
              <w:fldChar w:fldCharType="separate"/>
            </w:r>
            <w:r>
              <w:rPr>
                <w:webHidden/>
              </w:rPr>
              <w:t>18</w:t>
            </w:r>
            <w:r>
              <w:rPr>
                <w:webHidden/>
              </w:rPr>
              <w:fldChar w:fldCharType="end"/>
            </w:r>
          </w:hyperlink>
        </w:p>
        <w:p w14:paraId="0DE41B77" w14:textId="59674ECD" w:rsidR="007E34DB" w:rsidRDefault="007E34DB">
          <w:pPr>
            <w:pStyle w:val="Verzeichnis2"/>
            <w:rPr>
              <w:rFonts w:asciiTheme="minorHAnsi" w:eastAsiaTheme="minorEastAsia" w:hAnsiTheme="minorHAnsi" w:cstheme="minorBidi"/>
              <w:bCs w:val="0"/>
              <w:iCs w:val="0"/>
              <w:sz w:val="22"/>
              <w:szCs w:val="22"/>
            </w:rPr>
          </w:pPr>
          <w:hyperlink w:anchor="_Toc100073534" w:history="1">
            <w:r w:rsidRPr="0009168D">
              <w:rPr>
                <w:rStyle w:val="Hyperlink"/>
                <w:lang w:val="en-GB"/>
              </w:rPr>
              <w:t>2.1</w:t>
            </w:r>
            <w:r>
              <w:rPr>
                <w:rFonts w:asciiTheme="minorHAnsi" w:eastAsiaTheme="minorEastAsia" w:hAnsiTheme="minorHAnsi" w:cstheme="minorBidi"/>
                <w:bCs w:val="0"/>
                <w:iCs w:val="0"/>
                <w:sz w:val="22"/>
                <w:szCs w:val="22"/>
              </w:rPr>
              <w:tab/>
            </w:r>
            <w:r w:rsidRPr="0009168D">
              <w:rPr>
                <w:rStyle w:val="Hyperlink"/>
                <w:lang w:val="en-GB"/>
              </w:rPr>
              <w:t>Eligible Costs (RDI, FID)</w:t>
            </w:r>
            <w:r>
              <w:rPr>
                <w:webHidden/>
              </w:rPr>
              <w:tab/>
            </w:r>
            <w:r>
              <w:rPr>
                <w:webHidden/>
              </w:rPr>
              <w:fldChar w:fldCharType="begin"/>
            </w:r>
            <w:r>
              <w:rPr>
                <w:webHidden/>
              </w:rPr>
              <w:instrText xml:space="preserve"> PAGEREF _Toc100073534 \h </w:instrText>
            </w:r>
            <w:r>
              <w:rPr>
                <w:webHidden/>
              </w:rPr>
            </w:r>
            <w:r>
              <w:rPr>
                <w:webHidden/>
              </w:rPr>
              <w:fldChar w:fldCharType="separate"/>
            </w:r>
            <w:r>
              <w:rPr>
                <w:webHidden/>
              </w:rPr>
              <w:t>18</w:t>
            </w:r>
            <w:r>
              <w:rPr>
                <w:webHidden/>
              </w:rPr>
              <w:fldChar w:fldCharType="end"/>
            </w:r>
          </w:hyperlink>
        </w:p>
        <w:p w14:paraId="02FE4B7F" w14:textId="0ED7C7B1" w:rsidR="007E34DB" w:rsidRDefault="007E34DB">
          <w:pPr>
            <w:pStyle w:val="Verzeichnis3"/>
            <w:rPr>
              <w:rFonts w:asciiTheme="minorHAnsi" w:eastAsiaTheme="minorEastAsia" w:hAnsiTheme="minorHAnsi" w:cstheme="minorBidi"/>
              <w:noProof/>
              <w:sz w:val="22"/>
              <w:szCs w:val="22"/>
            </w:rPr>
          </w:pPr>
          <w:hyperlink w:anchor="_Toc100073535" w:history="1">
            <w:r w:rsidRPr="0009168D">
              <w:rPr>
                <w:rStyle w:val="Hyperlink"/>
                <w:noProof/>
                <w:lang w:val="en-US"/>
              </w:rPr>
              <w:t>2.1.1</w:t>
            </w:r>
            <w:r>
              <w:rPr>
                <w:rFonts w:asciiTheme="minorHAnsi" w:eastAsiaTheme="minorEastAsia" w:hAnsiTheme="minorHAnsi" w:cstheme="minorBidi"/>
                <w:noProof/>
                <w:sz w:val="22"/>
                <w:szCs w:val="22"/>
              </w:rPr>
              <w:tab/>
            </w:r>
            <w:r w:rsidRPr="0009168D">
              <w:rPr>
                <w:rStyle w:val="Hyperlink"/>
                <w:noProof/>
                <w:lang w:val="en-US"/>
              </w:rPr>
              <w:t>Explanation of cost figures</w:t>
            </w:r>
            <w:r>
              <w:rPr>
                <w:noProof/>
                <w:webHidden/>
              </w:rPr>
              <w:tab/>
            </w:r>
            <w:r>
              <w:rPr>
                <w:noProof/>
                <w:webHidden/>
              </w:rPr>
              <w:fldChar w:fldCharType="begin"/>
            </w:r>
            <w:r>
              <w:rPr>
                <w:noProof/>
                <w:webHidden/>
              </w:rPr>
              <w:instrText xml:space="preserve"> PAGEREF _Toc100073535 \h </w:instrText>
            </w:r>
            <w:r>
              <w:rPr>
                <w:noProof/>
                <w:webHidden/>
              </w:rPr>
            </w:r>
            <w:r>
              <w:rPr>
                <w:noProof/>
                <w:webHidden/>
              </w:rPr>
              <w:fldChar w:fldCharType="separate"/>
            </w:r>
            <w:r>
              <w:rPr>
                <w:noProof/>
                <w:webHidden/>
              </w:rPr>
              <w:t>19</w:t>
            </w:r>
            <w:r>
              <w:rPr>
                <w:noProof/>
                <w:webHidden/>
              </w:rPr>
              <w:fldChar w:fldCharType="end"/>
            </w:r>
          </w:hyperlink>
        </w:p>
        <w:p w14:paraId="70A30181" w14:textId="13D86C95" w:rsidR="007E34DB" w:rsidRDefault="007E34DB">
          <w:pPr>
            <w:pStyle w:val="Verzeichnis2"/>
            <w:rPr>
              <w:rFonts w:asciiTheme="minorHAnsi" w:eastAsiaTheme="minorEastAsia" w:hAnsiTheme="minorHAnsi" w:cstheme="minorBidi"/>
              <w:bCs w:val="0"/>
              <w:iCs w:val="0"/>
              <w:sz w:val="22"/>
              <w:szCs w:val="22"/>
            </w:rPr>
          </w:pPr>
          <w:hyperlink w:anchor="_Toc100073536" w:history="1">
            <w:r w:rsidRPr="0009168D">
              <w:rPr>
                <w:rStyle w:val="Hyperlink"/>
                <w:lang w:val="en-US"/>
              </w:rPr>
              <w:t>2.2</w:t>
            </w:r>
            <w:r>
              <w:rPr>
                <w:rFonts w:asciiTheme="minorHAnsi" w:eastAsiaTheme="minorEastAsia" w:hAnsiTheme="minorHAnsi" w:cstheme="minorBidi"/>
                <w:bCs w:val="0"/>
                <w:iCs w:val="0"/>
                <w:sz w:val="22"/>
                <w:szCs w:val="22"/>
              </w:rPr>
              <w:tab/>
            </w:r>
            <w:r w:rsidRPr="0009168D">
              <w:rPr>
                <w:rStyle w:val="Hyperlink"/>
                <w:lang w:val="en-US"/>
              </w:rPr>
              <w:t xml:space="preserve">State Aid </w:t>
            </w:r>
            <w:r w:rsidRPr="0009168D">
              <w:rPr>
                <w:rStyle w:val="Hyperlink"/>
                <w:lang w:val="en-GB"/>
              </w:rPr>
              <w:t>(RDI, FID)</w:t>
            </w:r>
            <w:r>
              <w:rPr>
                <w:webHidden/>
              </w:rPr>
              <w:tab/>
            </w:r>
            <w:r>
              <w:rPr>
                <w:webHidden/>
              </w:rPr>
              <w:fldChar w:fldCharType="begin"/>
            </w:r>
            <w:r>
              <w:rPr>
                <w:webHidden/>
              </w:rPr>
              <w:instrText xml:space="preserve"> PAGEREF _Toc100073536 \h </w:instrText>
            </w:r>
            <w:r>
              <w:rPr>
                <w:webHidden/>
              </w:rPr>
            </w:r>
            <w:r>
              <w:rPr>
                <w:webHidden/>
              </w:rPr>
              <w:fldChar w:fldCharType="separate"/>
            </w:r>
            <w:r>
              <w:rPr>
                <w:webHidden/>
              </w:rPr>
              <w:t>20</w:t>
            </w:r>
            <w:r>
              <w:rPr>
                <w:webHidden/>
              </w:rPr>
              <w:fldChar w:fldCharType="end"/>
            </w:r>
          </w:hyperlink>
        </w:p>
        <w:p w14:paraId="387D9ED0" w14:textId="5E0290A9" w:rsidR="007E34DB" w:rsidRDefault="007E34DB">
          <w:pPr>
            <w:pStyle w:val="Verzeichnis1"/>
            <w:rPr>
              <w:rFonts w:asciiTheme="minorHAnsi" w:eastAsiaTheme="minorEastAsia" w:hAnsiTheme="minorHAnsi" w:cstheme="minorBidi"/>
              <w:b w:val="0"/>
              <w:bCs w:val="0"/>
              <w:sz w:val="22"/>
              <w:szCs w:val="22"/>
            </w:rPr>
          </w:pPr>
          <w:hyperlink w:anchor="_Toc100073537" w:history="1">
            <w:r w:rsidRPr="0009168D">
              <w:rPr>
                <w:rStyle w:val="Hyperlink"/>
                <w:lang w:val="en-GB"/>
              </w:rPr>
              <w:t>3</w:t>
            </w:r>
            <w:r>
              <w:rPr>
                <w:rFonts w:asciiTheme="minorHAnsi" w:eastAsiaTheme="minorEastAsia" w:hAnsiTheme="minorHAnsi" w:cstheme="minorBidi"/>
                <w:b w:val="0"/>
                <w:bCs w:val="0"/>
                <w:sz w:val="22"/>
                <w:szCs w:val="22"/>
              </w:rPr>
              <w:tab/>
            </w:r>
            <w:r w:rsidRPr="0009168D">
              <w:rPr>
                <w:rStyle w:val="Hyperlink"/>
                <w:lang w:val="en-GB"/>
              </w:rPr>
              <w:t>Spill-over Effects</w:t>
            </w:r>
            <w:r>
              <w:rPr>
                <w:webHidden/>
              </w:rPr>
              <w:tab/>
            </w:r>
            <w:r>
              <w:rPr>
                <w:webHidden/>
              </w:rPr>
              <w:fldChar w:fldCharType="begin"/>
            </w:r>
            <w:r>
              <w:rPr>
                <w:webHidden/>
              </w:rPr>
              <w:instrText xml:space="preserve"> PAGEREF _Toc100073537 \h </w:instrText>
            </w:r>
            <w:r>
              <w:rPr>
                <w:webHidden/>
              </w:rPr>
            </w:r>
            <w:r>
              <w:rPr>
                <w:webHidden/>
              </w:rPr>
              <w:fldChar w:fldCharType="separate"/>
            </w:r>
            <w:r>
              <w:rPr>
                <w:webHidden/>
              </w:rPr>
              <w:t>21</w:t>
            </w:r>
            <w:r>
              <w:rPr>
                <w:webHidden/>
              </w:rPr>
              <w:fldChar w:fldCharType="end"/>
            </w:r>
          </w:hyperlink>
        </w:p>
        <w:p w14:paraId="4642602A" w14:textId="20FE1F6D" w:rsidR="007E34DB" w:rsidRDefault="007E34DB">
          <w:pPr>
            <w:pStyle w:val="Verzeichnis2"/>
            <w:rPr>
              <w:rFonts w:asciiTheme="minorHAnsi" w:eastAsiaTheme="minorEastAsia" w:hAnsiTheme="minorHAnsi" w:cstheme="minorBidi"/>
              <w:bCs w:val="0"/>
              <w:iCs w:val="0"/>
              <w:sz w:val="22"/>
              <w:szCs w:val="22"/>
            </w:rPr>
          </w:pPr>
          <w:hyperlink w:anchor="_Toc100073538" w:history="1">
            <w:r w:rsidRPr="0009168D">
              <w:rPr>
                <w:rStyle w:val="Hyperlink"/>
                <w:lang w:val="en-GB"/>
              </w:rPr>
              <w:t>3.1</w:t>
            </w:r>
            <w:r>
              <w:rPr>
                <w:rFonts w:asciiTheme="minorHAnsi" w:eastAsiaTheme="minorEastAsia" w:hAnsiTheme="minorHAnsi" w:cstheme="minorBidi"/>
                <w:bCs w:val="0"/>
                <w:iCs w:val="0"/>
                <w:sz w:val="22"/>
                <w:szCs w:val="22"/>
              </w:rPr>
              <w:tab/>
            </w:r>
            <w:r w:rsidRPr="0009168D">
              <w:rPr>
                <w:rStyle w:val="Hyperlink"/>
                <w:lang w:val="en-GB"/>
              </w:rPr>
              <w:t>Dissemination of non-protected results (RDI, FID)</w:t>
            </w:r>
            <w:r>
              <w:rPr>
                <w:webHidden/>
              </w:rPr>
              <w:tab/>
            </w:r>
            <w:r>
              <w:rPr>
                <w:webHidden/>
              </w:rPr>
              <w:fldChar w:fldCharType="begin"/>
            </w:r>
            <w:r>
              <w:rPr>
                <w:webHidden/>
              </w:rPr>
              <w:instrText xml:space="preserve"> PAGEREF _Toc100073538 \h </w:instrText>
            </w:r>
            <w:r>
              <w:rPr>
                <w:webHidden/>
              </w:rPr>
            </w:r>
            <w:r>
              <w:rPr>
                <w:webHidden/>
              </w:rPr>
              <w:fldChar w:fldCharType="separate"/>
            </w:r>
            <w:r>
              <w:rPr>
                <w:webHidden/>
              </w:rPr>
              <w:t>21</w:t>
            </w:r>
            <w:r>
              <w:rPr>
                <w:webHidden/>
              </w:rPr>
              <w:fldChar w:fldCharType="end"/>
            </w:r>
          </w:hyperlink>
        </w:p>
        <w:p w14:paraId="7B6FF37C" w14:textId="24F87568" w:rsidR="007E34DB" w:rsidRDefault="007E34DB">
          <w:pPr>
            <w:pStyle w:val="Verzeichnis2"/>
            <w:rPr>
              <w:rFonts w:asciiTheme="minorHAnsi" w:eastAsiaTheme="minorEastAsia" w:hAnsiTheme="minorHAnsi" w:cstheme="minorBidi"/>
              <w:bCs w:val="0"/>
              <w:iCs w:val="0"/>
              <w:sz w:val="22"/>
              <w:szCs w:val="22"/>
            </w:rPr>
          </w:pPr>
          <w:hyperlink w:anchor="_Toc100073539" w:history="1">
            <w:r w:rsidRPr="0009168D">
              <w:rPr>
                <w:rStyle w:val="Hyperlink"/>
                <w:lang w:val="en-GB"/>
              </w:rPr>
              <w:t>3.2</w:t>
            </w:r>
            <w:r>
              <w:rPr>
                <w:rFonts w:asciiTheme="minorHAnsi" w:eastAsiaTheme="minorEastAsia" w:hAnsiTheme="minorHAnsi" w:cstheme="minorBidi"/>
                <w:bCs w:val="0"/>
                <w:iCs w:val="0"/>
                <w:sz w:val="22"/>
                <w:szCs w:val="22"/>
              </w:rPr>
              <w:tab/>
            </w:r>
            <w:r w:rsidRPr="0009168D">
              <w:rPr>
                <w:rStyle w:val="Hyperlink"/>
                <w:lang w:val="en-GB"/>
              </w:rPr>
              <w:t>Dissemination of IP-protected results (RDI, FID)</w:t>
            </w:r>
            <w:r>
              <w:rPr>
                <w:webHidden/>
              </w:rPr>
              <w:tab/>
            </w:r>
            <w:r>
              <w:rPr>
                <w:webHidden/>
              </w:rPr>
              <w:fldChar w:fldCharType="begin"/>
            </w:r>
            <w:r>
              <w:rPr>
                <w:webHidden/>
              </w:rPr>
              <w:instrText xml:space="preserve"> PAGEREF _Toc100073539 \h </w:instrText>
            </w:r>
            <w:r>
              <w:rPr>
                <w:webHidden/>
              </w:rPr>
            </w:r>
            <w:r>
              <w:rPr>
                <w:webHidden/>
              </w:rPr>
              <w:fldChar w:fldCharType="separate"/>
            </w:r>
            <w:r>
              <w:rPr>
                <w:webHidden/>
              </w:rPr>
              <w:t>21</w:t>
            </w:r>
            <w:r>
              <w:rPr>
                <w:webHidden/>
              </w:rPr>
              <w:fldChar w:fldCharType="end"/>
            </w:r>
          </w:hyperlink>
        </w:p>
        <w:p w14:paraId="10DCE026" w14:textId="00BE3E62" w:rsidR="007E34DB" w:rsidRDefault="007E34DB">
          <w:pPr>
            <w:pStyle w:val="Verzeichnis2"/>
            <w:rPr>
              <w:rFonts w:asciiTheme="minorHAnsi" w:eastAsiaTheme="minorEastAsia" w:hAnsiTheme="minorHAnsi" w:cstheme="minorBidi"/>
              <w:bCs w:val="0"/>
              <w:iCs w:val="0"/>
              <w:sz w:val="22"/>
              <w:szCs w:val="22"/>
            </w:rPr>
          </w:pPr>
          <w:hyperlink w:anchor="_Toc100073540" w:history="1">
            <w:r w:rsidRPr="0009168D">
              <w:rPr>
                <w:rStyle w:val="Hyperlink"/>
                <w:lang w:val="en-GB"/>
              </w:rPr>
              <w:t>3.3</w:t>
            </w:r>
            <w:r>
              <w:rPr>
                <w:rFonts w:asciiTheme="minorHAnsi" w:eastAsiaTheme="minorEastAsia" w:hAnsiTheme="minorHAnsi" w:cstheme="minorBidi"/>
                <w:bCs w:val="0"/>
                <w:iCs w:val="0"/>
                <w:sz w:val="22"/>
                <w:szCs w:val="22"/>
              </w:rPr>
              <w:tab/>
            </w:r>
            <w:r w:rsidRPr="0009168D">
              <w:rPr>
                <w:rStyle w:val="Hyperlink"/>
                <w:lang w:val="en-GB"/>
              </w:rPr>
              <w:t>Spill-over in the FID phase</w:t>
            </w:r>
            <w:r>
              <w:rPr>
                <w:webHidden/>
              </w:rPr>
              <w:tab/>
            </w:r>
            <w:r>
              <w:rPr>
                <w:webHidden/>
              </w:rPr>
              <w:fldChar w:fldCharType="begin"/>
            </w:r>
            <w:r>
              <w:rPr>
                <w:webHidden/>
              </w:rPr>
              <w:instrText xml:space="preserve"> PAGEREF _Toc100073540 \h </w:instrText>
            </w:r>
            <w:r>
              <w:rPr>
                <w:webHidden/>
              </w:rPr>
            </w:r>
            <w:r>
              <w:rPr>
                <w:webHidden/>
              </w:rPr>
              <w:fldChar w:fldCharType="separate"/>
            </w:r>
            <w:r>
              <w:rPr>
                <w:webHidden/>
              </w:rPr>
              <w:t>21</w:t>
            </w:r>
            <w:r>
              <w:rPr>
                <w:webHidden/>
              </w:rPr>
              <w:fldChar w:fldCharType="end"/>
            </w:r>
          </w:hyperlink>
        </w:p>
        <w:p w14:paraId="048FCE47" w14:textId="1BA91445" w:rsidR="007E34DB" w:rsidRDefault="007E34DB">
          <w:pPr>
            <w:pStyle w:val="Verzeichnis2"/>
            <w:rPr>
              <w:rFonts w:asciiTheme="minorHAnsi" w:eastAsiaTheme="minorEastAsia" w:hAnsiTheme="minorHAnsi" w:cstheme="minorBidi"/>
              <w:bCs w:val="0"/>
              <w:iCs w:val="0"/>
              <w:sz w:val="22"/>
              <w:szCs w:val="22"/>
            </w:rPr>
          </w:pPr>
          <w:hyperlink w:anchor="_Toc100073541" w:history="1">
            <w:r w:rsidRPr="0009168D">
              <w:rPr>
                <w:rStyle w:val="Hyperlink"/>
                <w:lang w:val="en-GB"/>
              </w:rPr>
              <w:t>3.4</w:t>
            </w:r>
            <w:r>
              <w:rPr>
                <w:rFonts w:asciiTheme="minorHAnsi" w:eastAsiaTheme="minorEastAsia" w:hAnsiTheme="minorHAnsi" w:cstheme="minorBidi"/>
                <w:bCs w:val="0"/>
                <w:iCs w:val="0"/>
                <w:sz w:val="22"/>
                <w:szCs w:val="22"/>
              </w:rPr>
              <w:tab/>
            </w:r>
            <w:r w:rsidRPr="0009168D">
              <w:rPr>
                <w:rStyle w:val="Hyperlink"/>
                <w:lang w:val="en-GB"/>
              </w:rPr>
              <w:t>Contribution to the value chain</w:t>
            </w:r>
            <w:r>
              <w:rPr>
                <w:webHidden/>
              </w:rPr>
              <w:tab/>
            </w:r>
            <w:r>
              <w:rPr>
                <w:webHidden/>
              </w:rPr>
              <w:fldChar w:fldCharType="begin"/>
            </w:r>
            <w:r>
              <w:rPr>
                <w:webHidden/>
              </w:rPr>
              <w:instrText xml:space="preserve"> PAGEREF _Toc100073541 \h </w:instrText>
            </w:r>
            <w:r>
              <w:rPr>
                <w:webHidden/>
              </w:rPr>
            </w:r>
            <w:r>
              <w:rPr>
                <w:webHidden/>
              </w:rPr>
              <w:fldChar w:fldCharType="separate"/>
            </w:r>
            <w:r>
              <w:rPr>
                <w:webHidden/>
              </w:rPr>
              <w:t>21</w:t>
            </w:r>
            <w:r>
              <w:rPr>
                <w:webHidden/>
              </w:rPr>
              <w:fldChar w:fldCharType="end"/>
            </w:r>
          </w:hyperlink>
        </w:p>
        <w:p w14:paraId="1BE91D50" w14:textId="75B87BD4" w:rsidR="007E34DB" w:rsidRDefault="007E34DB">
          <w:pPr>
            <w:pStyle w:val="Verzeichnis2"/>
            <w:rPr>
              <w:rFonts w:asciiTheme="minorHAnsi" w:eastAsiaTheme="minorEastAsia" w:hAnsiTheme="minorHAnsi" w:cstheme="minorBidi"/>
              <w:bCs w:val="0"/>
              <w:iCs w:val="0"/>
              <w:sz w:val="22"/>
              <w:szCs w:val="22"/>
            </w:rPr>
          </w:pPr>
          <w:hyperlink w:anchor="_Toc100073542" w:history="1">
            <w:r w:rsidRPr="0009168D">
              <w:rPr>
                <w:rStyle w:val="Hyperlink"/>
                <w:lang w:val="en-GB"/>
              </w:rPr>
              <w:t>3.5</w:t>
            </w:r>
            <w:r>
              <w:rPr>
                <w:rFonts w:asciiTheme="minorHAnsi" w:eastAsiaTheme="minorEastAsia" w:hAnsiTheme="minorHAnsi" w:cstheme="minorBidi"/>
                <w:bCs w:val="0"/>
                <w:iCs w:val="0"/>
                <w:sz w:val="22"/>
                <w:szCs w:val="22"/>
              </w:rPr>
              <w:tab/>
            </w:r>
            <w:r w:rsidRPr="0009168D">
              <w:rPr>
                <w:rStyle w:val="Hyperlink"/>
                <w:lang w:val="en-GB"/>
              </w:rPr>
              <w:t>Spill-over by a contribution to green deal investment (beyond the IPCEI)</w:t>
            </w:r>
            <w:r>
              <w:rPr>
                <w:webHidden/>
              </w:rPr>
              <w:tab/>
            </w:r>
            <w:r>
              <w:rPr>
                <w:webHidden/>
              </w:rPr>
              <w:fldChar w:fldCharType="begin"/>
            </w:r>
            <w:r>
              <w:rPr>
                <w:webHidden/>
              </w:rPr>
              <w:instrText xml:space="preserve"> PAGEREF _Toc100073542 \h </w:instrText>
            </w:r>
            <w:r>
              <w:rPr>
                <w:webHidden/>
              </w:rPr>
            </w:r>
            <w:r>
              <w:rPr>
                <w:webHidden/>
              </w:rPr>
              <w:fldChar w:fldCharType="separate"/>
            </w:r>
            <w:r>
              <w:rPr>
                <w:webHidden/>
              </w:rPr>
              <w:t>22</w:t>
            </w:r>
            <w:r>
              <w:rPr>
                <w:webHidden/>
              </w:rPr>
              <w:fldChar w:fldCharType="end"/>
            </w:r>
          </w:hyperlink>
        </w:p>
        <w:p w14:paraId="59163D49" w14:textId="4E401457" w:rsidR="007E34DB" w:rsidRDefault="007E34DB">
          <w:pPr>
            <w:pStyle w:val="Verzeichnis2"/>
            <w:rPr>
              <w:rFonts w:asciiTheme="minorHAnsi" w:eastAsiaTheme="minorEastAsia" w:hAnsiTheme="minorHAnsi" w:cstheme="minorBidi"/>
              <w:bCs w:val="0"/>
              <w:iCs w:val="0"/>
              <w:sz w:val="22"/>
              <w:szCs w:val="22"/>
            </w:rPr>
          </w:pPr>
          <w:hyperlink w:anchor="_Toc100073543" w:history="1">
            <w:r w:rsidRPr="0009168D">
              <w:rPr>
                <w:rStyle w:val="Hyperlink"/>
                <w:lang w:val="en-GB"/>
              </w:rPr>
              <w:t>3.6</w:t>
            </w:r>
            <w:r>
              <w:rPr>
                <w:rFonts w:asciiTheme="minorHAnsi" w:eastAsiaTheme="minorEastAsia" w:hAnsiTheme="minorHAnsi" w:cstheme="minorBidi"/>
                <w:bCs w:val="0"/>
                <w:iCs w:val="0"/>
                <w:sz w:val="22"/>
                <w:szCs w:val="22"/>
              </w:rPr>
              <w:tab/>
            </w:r>
            <w:r w:rsidRPr="0009168D">
              <w:rPr>
                <w:rStyle w:val="Hyperlink"/>
                <w:lang w:val="en-US"/>
              </w:rPr>
              <w:t>Spill-</w:t>
            </w:r>
            <w:r w:rsidRPr="0009168D">
              <w:rPr>
                <w:rStyle w:val="Hyperlink"/>
                <w:lang w:val="en-GB"/>
              </w:rPr>
              <w:t>over</w:t>
            </w:r>
            <w:r w:rsidRPr="0009168D">
              <w:rPr>
                <w:rStyle w:val="Hyperlink"/>
                <w:lang w:val="en-US"/>
              </w:rPr>
              <w:t xml:space="preserve"> by cross border effects in the IPCEI</w:t>
            </w:r>
            <w:r>
              <w:rPr>
                <w:webHidden/>
              </w:rPr>
              <w:tab/>
            </w:r>
            <w:r>
              <w:rPr>
                <w:webHidden/>
              </w:rPr>
              <w:fldChar w:fldCharType="begin"/>
            </w:r>
            <w:r>
              <w:rPr>
                <w:webHidden/>
              </w:rPr>
              <w:instrText xml:space="preserve"> PAGEREF _Toc100073543 \h </w:instrText>
            </w:r>
            <w:r>
              <w:rPr>
                <w:webHidden/>
              </w:rPr>
            </w:r>
            <w:r>
              <w:rPr>
                <w:webHidden/>
              </w:rPr>
              <w:fldChar w:fldCharType="separate"/>
            </w:r>
            <w:r>
              <w:rPr>
                <w:webHidden/>
              </w:rPr>
              <w:t>22</w:t>
            </w:r>
            <w:r>
              <w:rPr>
                <w:webHidden/>
              </w:rPr>
              <w:fldChar w:fldCharType="end"/>
            </w:r>
          </w:hyperlink>
        </w:p>
        <w:p w14:paraId="4539EE57" w14:textId="1A3F40A4" w:rsidR="007E34DB" w:rsidRDefault="007E34DB">
          <w:pPr>
            <w:pStyle w:val="Verzeichnis2"/>
            <w:rPr>
              <w:rFonts w:asciiTheme="minorHAnsi" w:eastAsiaTheme="minorEastAsia" w:hAnsiTheme="minorHAnsi" w:cstheme="minorBidi"/>
              <w:bCs w:val="0"/>
              <w:iCs w:val="0"/>
              <w:sz w:val="22"/>
              <w:szCs w:val="22"/>
            </w:rPr>
          </w:pPr>
          <w:hyperlink w:anchor="_Toc100073544" w:history="1">
            <w:r w:rsidRPr="0009168D">
              <w:rPr>
                <w:rStyle w:val="Hyperlink"/>
                <w:lang w:val="en-US"/>
              </w:rPr>
              <w:t>3.7</w:t>
            </w:r>
            <w:r>
              <w:rPr>
                <w:rFonts w:asciiTheme="minorHAnsi" w:eastAsiaTheme="minorEastAsia" w:hAnsiTheme="minorHAnsi" w:cstheme="minorBidi"/>
                <w:bCs w:val="0"/>
                <w:iCs w:val="0"/>
                <w:sz w:val="22"/>
                <w:szCs w:val="22"/>
              </w:rPr>
              <w:tab/>
            </w:r>
            <w:r w:rsidRPr="0009168D">
              <w:rPr>
                <w:rStyle w:val="Hyperlink"/>
                <w:lang w:val="en-US"/>
              </w:rPr>
              <w:t>Other spill-over effects, which are created through your project generating benefit that reaches beyond your company, your economic sector, your region, your Member State.</w:t>
            </w:r>
            <w:r>
              <w:rPr>
                <w:webHidden/>
              </w:rPr>
              <w:tab/>
            </w:r>
            <w:r>
              <w:rPr>
                <w:webHidden/>
              </w:rPr>
              <w:fldChar w:fldCharType="begin"/>
            </w:r>
            <w:r>
              <w:rPr>
                <w:webHidden/>
              </w:rPr>
              <w:instrText xml:space="preserve"> PAGEREF _Toc100073544 \h </w:instrText>
            </w:r>
            <w:r>
              <w:rPr>
                <w:webHidden/>
              </w:rPr>
            </w:r>
            <w:r>
              <w:rPr>
                <w:webHidden/>
              </w:rPr>
              <w:fldChar w:fldCharType="separate"/>
            </w:r>
            <w:r>
              <w:rPr>
                <w:webHidden/>
              </w:rPr>
              <w:t>22</w:t>
            </w:r>
            <w:r>
              <w:rPr>
                <w:webHidden/>
              </w:rPr>
              <w:fldChar w:fldCharType="end"/>
            </w:r>
          </w:hyperlink>
        </w:p>
        <w:p w14:paraId="5A794AC2" w14:textId="4C8D077E" w:rsidR="007E34DB" w:rsidRDefault="007E34DB">
          <w:pPr>
            <w:pStyle w:val="Verzeichnis1"/>
            <w:rPr>
              <w:rFonts w:asciiTheme="minorHAnsi" w:eastAsiaTheme="minorEastAsia" w:hAnsiTheme="minorHAnsi" w:cstheme="minorBidi"/>
              <w:b w:val="0"/>
              <w:bCs w:val="0"/>
              <w:sz w:val="22"/>
              <w:szCs w:val="22"/>
            </w:rPr>
          </w:pPr>
          <w:hyperlink w:anchor="_Toc100073545" w:history="1">
            <w:r w:rsidRPr="0009168D">
              <w:rPr>
                <w:rStyle w:val="Hyperlink"/>
                <w:lang w:val="en-GB"/>
              </w:rPr>
              <w:t>4</w:t>
            </w:r>
            <w:r>
              <w:rPr>
                <w:rFonts w:asciiTheme="minorHAnsi" w:eastAsiaTheme="minorEastAsia" w:hAnsiTheme="minorHAnsi" w:cstheme="minorBidi"/>
                <w:b w:val="0"/>
                <w:bCs w:val="0"/>
                <w:sz w:val="22"/>
                <w:szCs w:val="22"/>
              </w:rPr>
              <w:tab/>
            </w:r>
            <w:r w:rsidRPr="0009168D">
              <w:rPr>
                <w:rStyle w:val="Hyperlink"/>
                <w:lang w:val="en-GB"/>
              </w:rPr>
              <w:t>Other positive effects on the market</w:t>
            </w:r>
            <w:r>
              <w:rPr>
                <w:webHidden/>
              </w:rPr>
              <w:tab/>
            </w:r>
            <w:r>
              <w:rPr>
                <w:webHidden/>
              </w:rPr>
              <w:fldChar w:fldCharType="begin"/>
            </w:r>
            <w:r>
              <w:rPr>
                <w:webHidden/>
              </w:rPr>
              <w:instrText xml:space="preserve"> PAGEREF _Toc100073545 \h </w:instrText>
            </w:r>
            <w:r>
              <w:rPr>
                <w:webHidden/>
              </w:rPr>
            </w:r>
            <w:r>
              <w:rPr>
                <w:webHidden/>
              </w:rPr>
              <w:fldChar w:fldCharType="separate"/>
            </w:r>
            <w:r>
              <w:rPr>
                <w:webHidden/>
              </w:rPr>
              <w:t>23</w:t>
            </w:r>
            <w:r>
              <w:rPr>
                <w:webHidden/>
              </w:rPr>
              <w:fldChar w:fldCharType="end"/>
            </w:r>
          </w:hyperlink>
        </w:p>
        <w:p w14:paraId="7A35D56E" w14:textId="6ED6D7D2" w:rsidR="007E34DB" w:rsidRDefault="007E34DB">
          <w:pPr>
            <w:pStyle w:val="Verzeichnis2"/>
            <w:rPr>
              <w:rFonts w:asciiTheme="minorHAnsi" w:eastAsiaTheme="minorEastAsia" w:hAnsiTheme="minorHAnsi" w:cstheme="minorBidi"/>
              <w:bCs w:val="0"/>
              <w:iCs w:val="0"/>
              <w:sz w:val="22"/>
              <w:szCs w:val="22"/>
            </w:rPr>
          </w:pPr>
          <w:hyperlink w:anchor="_Toc100073546" w:history="1">
            <w:r w:rsidRPr="0009168D">
              <w:rPr>
                <w:rStyle w:val="Hyperlink"/>
                <w:lang w:val="en-GB"/>
              </w:rPr>
              <w:t>4.1</w:t>
            </w:r>
            <w:r>
              <w:rPr>
                <w:rFonts w:asciiTheme="minorHAnsi" w:eastAsiaTheme="minorEastAsia" w:hAnsiTheme="minorHAnsi" w:cstheme="minorBidi"/>
                <w:bCs w:val="0"/>
                <w:iCs w:val="0"/>
                <w:sz w:val="22"/>
                <w:szCs w:val="22"/>
              </w:rPr>
              <w:tab/>
            </w:r>
            <w:r w:rsidRPr="0009168D">
              <w:rPr>
                <w:rStyle w:val="Hyperlink"/>
                <w:lang w:val="en-GB"/>
              </w:rPr>
              <w:t>Impact of the Project on Employment and New Investments in Europe</w:t>
            </w:r>
            <w:r>
              <w:rPr>
                <w:webHidden/>
              </w:rPr>
              <w:tab/>
            </w:r>
            <w:r>
              <w:rPr>
                <w:webHidden/>
              </w:rPr>
              <w:fldChar w:fldCharType="begin"/>
            </w:r>
            <w:r>
              <w:rPr>
                <w:webHidden/>
              </w:rPr>
              <w:instrText xml:space="preserve"> PAGEREF _Toc100073546 \h </w:instrText>
            </w:r>
            <w:r>
              <w:rPr>
                <w:webHidden/>
              </w:rPr>
            </w:r>
            <w:r>
              <w:rPr>
                <w:webHidden/>
              </w:rPr>
              <w:fldChar w:fldCharType="separate"/>
            </w:r>
            <w:r>
              <w:rPr>
                <w:webHidden/>
              </w:rPr>
              <w:t>23</w:t>
            </w:r>
            <w:r>
              <w:rPr>
                <w:webHidden/>
              </w:rPr>
              <w:fldChar w:fldCharType="end"/>
            </w:r>
          </w:hyperlink>
        </w:p>
        <w:p w14:paraId="7E49DECF" w14:textId="01D6302F" w:rsidR="007E34DB" w:rsidRDefault="007E34DB">
          <w:pPr>
            <w:pStyle w:val="Verzeichnis2"/>
            <w:rPr>
              <w:rFonts w:asciiTheme="minorHAnsi" w:eastAsiaTheme="minorEastAsia" w:hAnsiTheme="minorHAnsi" w:cstheme="minorBidi"/>
              <w:bCs w:val="0"/>
              <w:iCs w:val="0"/>
              <w:sz w:val="22"/>
              <w:szCs w:val="22"/>
            </w:rPr>
          </w:pPr>
          <w:hyperlink w:anchor="_Toc100073547" w:history="1">
            <w:r w:rsidRPr="0009168D">
              <w:rPr>
                <w:rStyle w:val="Hyperlink"/>
                <w:lang w:val="en-GB"/>
              </w:rPr>
              <w:t>4.2</w:t>
            </w:r>
            <w:r>
              <w:rPr>
                <w:rFonts w:asciiTheme="minorHAnsi" w:eastAsiaTheme="minorEastAsia" w:hAnsiTheme="minorHAnsi" w:cstheme="minorBidi"/>
                <w:bCs w:val="0"/>
                <w:iCs w:val="0"/>
                <w:sz w:val="22"/>
                <w:szCs w:val="22"/>
              </w:rPr>
              <w:tab/>
            </w:r>
            <w:r w:rsidRPr="0009168D">
              <w:rPr>
                <w:rStyle w:val="Hyperlink"/>
                <w:lang w:val="en-GB"/>
              </w:rPr>
              <w:t>Environmental protection and energy dependence</w:t>
            </w:r>
            <w:r>
              <w:rPr>
                <w:webHidden/>
              </w:rPr>
              <w:tab/>
            </w:r>
            <w:r>
              <w:rPr>
                <w:webHidden/>
              </w:rPr>
              <w:fldChar w:fldCharType="begin"/>
            </w:r>
            <w:r>
              <w:rPr>
                <w:webHidden/>
              </w:rPr>
              <w:instrText xml:space="preserve"> PAGEREF _Toc100073547 \h </w:instrText>
            </w:r>
            <w:r>
              <w:rPr>
                <w:webHidden/>
              </w:rPr>
            </w:r>
            <w:r>
              <w:rPr>
                <w:webHidden/>
              </w:rPr>
              <w:fldChar w:fldCharType="separate"/>
            </w:r>
            <w:r>
              <w:rPr>
                <w:webHidden/>
              </w:rPr>
              <w:t>23</w:t>
            </w:r>
            <w:r>
              <w:rPr>
                <w:webHidden/>
              </w:rPr>
              <w:fldChar w:fldCharType="end"/>
            </w:r>
          </w:hyperlink>
        </w:p>
        <w:p w14:paraId="72F5A328" w14:textId="6ED92F22" w:rsidR="007E34DB" w:rsidRDefault="007E34DB">
          <w:pPr>
            <w:pStyle w:val="Verzeichnis2"/>
            <w:rPr>
              <w:rFonts w:asciiTheme="minorHAnsi" w:eastAsiaTheme="minorEastAsia" w:hAnsiTheme="minorHAnsi" w:cstheme="minorBidi"/>
              <w:bCs w:val="0"/>
              <w:iCs w:val="0"/>
              <w:sz w:val="22"/>
              <w:szCs w:val="22"/>
            </w:rPr>
          </w:pPr>
          <w:hyperlink w:anchor="_Toc100073548" w:history="1">
            <w:r w:rsidRPr="0009168D">
              <w:rPr>
                <w:rStyle w:val="Hyperlink"/>
                <w:lang w:val="en-GB"/>
              </w:rPr>
              <w:t>4.3</w:t>
            </w:r>
            <w:r>
              <w:rPr>
                <w:rFonts w:asciiTheme="minorHAnsi" w:eastAsiaTheme="minorEastAsia" w:hAnsiTheme="minorHAnsi" w:cstheme="minorBidi"/>
                <w:bCs w:val="0"/>
                <w:iCs w:val="0"/>
                <w:sz w:val="22"/>
                <w:szCs w:val="22"/>
              </w:rPr>
              <w:tab/>
            </w:r>
            <w:r w:rsidRPr="0009168D">
              <w:rPr>
                <w:rStyle w:val="Hyperlink"/>
                <w:lang w:val="en-GB"/>
              </w:rPr>
              <w:t>Coordination problems</w:t>
            </w:r>
            <w:r>
              <w:rPr>
                <w:webHidden/>
              </w:rPr>
              <w:tab/>
            </w:r>
            <w:r>
              <w:rPr>
                <w:webHidden/>
              </w:rPr>
              <w:fldChar w:fldCharType="begin"/>
            </w:r>
            <w:r>
              <w:rPr>
                <w:webHidden/>
              </w:rPr>
              <w:instrText xml:space="preserve"> PAGEREF _Toc100073548 \h </w:instrText>
            </w:r>
            <w:r>
              <w:rPr>
                <w:webHidden/>
              </w:rPr>
            </w:r>
            <w:r>
              <w:rPr>
                <w:webHidden/>
              </w:rPr>
              <w:fldChar w:fldCharType="separate"/>
            </w:r>
            <w:r>
              <w:rPr>
                <w:webHidden/>
              </w:rPr>
              <w:t>23</w:t>
            </w:r>
            <w:r>
              <w:rPr>
                <w:webHidden/>
              </w:rPr>
              <w:fldChar w:fldCharType="end"/>
            </w:r>
          </w:hyperlink>
        </w:p>
        <w:p w14:paraId="54812E64" w14:textId="1915B4CB" w:rsidR="007E34DB" w:rsidRDefault="007E34DB">
          <w:pPr>
            <w:pStyle w:val="Verzeichnis2"/>
            <w:rPr>
              <w:rFonts w:asciiTheme="minorHAnsi" w:eastAsiaTheme="minorEastAsia" w:hAnsiTheme="minorHAnsi" w:cstheme="minorBidi"/>
              <w:bCs w:val="0"/>
              <w:iCs w:val="0"/>
              <w:sz w:val="22"/>
              <w:szCs w:val="22"/>
            </w:rPr>
          </w:pPr>
          <w:hyperlink w:anchor="_Toc100073549" w:history="1">
            <w:r w:rsidRPr="0009168D">
              <w:rPr>
                <w:rStyle w:val="Hyperlink"/>
                <w:lang w:val="en-GB"/>
              </w:rPr>
              <w:t>4.4</w:t>
            </w:r>
            <w:r>
              <w:rPr>
                <w:rFonts w:asciiTheme="minorHAnsi" w:eastAsiaTheme="minorEastAsia" w:hAnsiTheme="minorHAnsi" w:cstheme="minorBidi"/>
                <w:bCs w:val="0"/>
                <w:iCs w:val="0"/>
                <w:sz w:val="22"/>
                <w:szCs w:val="22"/>
              </w:rPr>
              <w:tab/>
            </w:r>
            <w:r w:rsidRPr="0009168D">
              <w:rPr>
                <w:rStyle w:val="Hyperlink"/>
                <w:lang w:val="en-GB"/>
              </w:rPr>
              <w:t>Imperfect and asymmetric information</w:t>
            </w:r>
            <w:r>
              <w:rPr>
                <w:webHidden/>
              </w:rPr>
              <w:tab/>
            </w:r>
            <w:r>
              <w:rPr>
                <w:webHidden/>
              </w:rPr>
              <w:fldChar w:fldCharType="begin"/>
            </w:r>
            <w:r>
              <w:rPr>
                <w:webHidden/>
              </w:rPr>
              <w:instrText xml:space="preserve"> PAGEREF _Toc100073549 \h </w:instrText>
            </w:r>
            <w:r>
              <w:rPr>
                <w:webHidden/>
              </w:rPr>
            </w:r>
            <w:r>
              <w:rPr>
                <w:webHidden/>
              </w:rPr>
              <w:fldChar w:fldCharType="separate"/>
            </w:r>
            <w:r>
              <w:rPr>
                <w:webHidden/>
              </w:rPr>
              <w:t>23</w:t>
            </w:r>
            <w:r>
              <w:rPr>
                <w:webHidden/>
              </w:rPr>
              <w:fldChar w:fldCharType="end"/>
            </w:r>
          </w:hyperlink>
        </w:p>
        <w:p w14:paraId="7ADD8BB7" w14:textId="4D5DD686" w:rsidR="007E34DB" w:rsidRDefault="007E34DB">
          <w:pPr>
            <w:pStyle w:val="Verzeichnis2"/>
            <w:rPr>
              <w:rFonts w:asciiTheme="minorHAnsi" w:eastAsiaTheme="minorEastAsia" w:hAnsiTheme="minorHAnsi" w:cstheme="minorBidi"/>
              <w:bCs w:val="0"/>
              <w:iCs w:val="0"/>
              <w:sz w:val="22"/>
              <w:szCs w:val="22"/>
            </w:rPr>
          </w:pPr>
          <w:hyperlink w:anchor="_Toc100073550" w:history="1">
            <w:r w:rsidRPr="0009168D">
              <w:rPr>
                <w:rStyle w:val="Hyperlink"/>
                <w:lang w:val="en-US"/>
              </w:rPr>
              <w:t>4.5</w:t>
            </w:r>
            <w:r>
              <w:rPr>
                <w:rFonts w:asciiTheme="minorHAnsi" w:eastAsiaTheme="minorEastAsia" w:hAnsiTheme="minorHAnsi" w:cstheme="minorBidi"/>
                <w:bCs w:val="0"/>
                <w:iCs w:val="0"/>
                <w:sz w:val="22"/>
                <w:szCs w:val="22"/>
              </w:rPr>
              <w:tab/>
            </w:r>
            <w:r w:rsidRPr="0009168D">
              <w:rPr>
                <w:rStyle w:val="Hyperlink"/>
                <w:lang w:val="en-US"/>
              </w:rPr>
              <w:t>Adequacy of the state aid instrument</w:t>
            </w:r>
            <w:r>
              <w:rPr>
                <w:webHidden/>
              </w:rPr>
              <w:tab/>
            </w:r>
            <w:r>
              <w:rPr>
                <w:webHidden/>
              </w:rPr>
              <w:fldChar w:fldCharType="begin"/>
            </w:r>
            <w:r>
              <w:rPr>
                <w:webHidden/>
              </w:rPr>
              <w:instrText xml:space="preserve"> PAGEREF _Toc100073550 \h </w:instrText>
            </w:r>
            <w:r>
              <w:rPr>
                <w:webHidden/>
              </w:rPr>
            </w:r>
            <w:r>
              <w:rPr>
                <w:webHidden/>
              </w:rPr>
              <w:fldChar w:fldCharType="separate"/>
            </w:r>
            <w:r>
              <w:rPr>
                <w:webHidden/>
              </w:rPr>
              <w:t>23</w:t>
            </w:r>
            <w:r>
              <w:rPr>
                <w:webHidden/>
              </w:rPr>
              <w:fldChar w:fldCharType="end"/>
            </w:r>
          </w:hyperlink>
        </w:p>
        <w:p w14:paraId="2045E012" w14:textId="16B9AF42" w:rsidR="007E34DB" w:rsidRDefault="007E34DB">
          <w:pPr>
            <w:pStyle w:val="Verzeichnis3"/>
            <w:rPr>
              <w:rFonts w:asciiTheme="minorHAnsi" w:eastAsiaTheme="minorEastAsia" w:hAnsiTheme="minorHAnsi" w:cstheme="minorBidi"/>
              <w:noProof/>
              <w:sz w:val="22"/>
              <w:szCs w:val="22"/>
            </w:rPr>
          </w:pPr>
          <w:hyperlink w:anchor="_Toc100073551" w:history="1">
            <w:r w:rsidRPr="0009168D">
              <w:rPr>
                <w:rStyle w:val="Hyperlink"/>
                <w:noProof/>
                <w:lang w:val="en-US"/>
              </w:rPr>
              <w:t>4.5.1</w:t>
            </w:r>
            <w:r>
              <w:rPr>
                <w:rFonts w:asciiTheme="minorHAnsi" w:eastAsiaTheme="minorEastAsia" w:hAnsiTheme="minorHAnsi" w:cstheme="minorBidi"/>
                <w:noProof/>
                <w:sz w:val="22"/>
                <w:szCs w:val="22"/>
              </w:rPr>
              <w:tab/>
            </w:r>
            <w:r w:rsidRPr="0009168D">
              <w:rPr>
                <w:rStyle w:val="Hyperlink"/>
                <w:noProof/>
                <w:lang w:val="en-US"/>
              </w:rPr>
              <w:t>Illustration of market failure in lieu of aid</w:t>
            </w:r>
            <w:r>
              <w:rPr>
                <w:noProof/>
                <w:webHidden/>
              </w:rPr>
              <w:tab/>
            </w:r>
            <w:r>
              <w:rPr>
                <w:noProof/>
                <w:webHidden/>
              </w:rPr>
              <w:fldChar w:fldCharType="begin"/>
            </w:r>
            <w:r>
              <w:rPr>
                <w:noProof/>
                <w:webHidden/>
              </w:rPr>
              <w:instrText xml:space="preserve"> PAGEREF _Toc100073551 \h </w:instrText>
            </w:r>
            <w:r>
              <w:rPr>
                <w:noProof/>
                <w:webHidden/>
              </w:rPr>
            </w:r>
            <w:r>
              <w:rPr>
                <w:noProof/>
                <w:webHidden/>
              </w:rPr>
              <w:fldChar w:fldCharType="separate"/>
            </w:r>
            <w:r>
              <w:rPr>
                <w:noProof/>
                <w:webHidden/>
              </w:rPr>
              <w:t>23</w:t>
            </w:r>
            <w:r>
              <w:rPr>
                <w:noProof/>
                <w:webHidden/>
              </w:rPr>
              <w:fldChar w:fldCharType="end"/>
            </w:r>
          </w:hyperlink>
        </w:p>
        <w:p w14:paraId="33B1DE4B" w14:textId="1881782C" w:rsidR="007E34DB" w:rsidRDefault="007E34DB">
          <w:pPr>
            <w:pStyle w:val="Verzeichnis3"/>
            <w:rPr>
              <w:rFonts w:asciiTheme="minorHAnsi" w:eastAsiaTheme="minorEastAsia" w:hAnsiTheme="minorHAnsi" w:cstheme="minorBidi"/>
              <w:noProof/>
              <w:sz w:val="22"/>
              <w:szCs w:val="22"/>
            </w:rPr>
          </w:pPr>
          <w:hyperlink w:anchor="_Toc100073552" w:history="1">
            <w:r w:rsidRPr="0009168D">
              <w:rPr>
                <w:rStyle w:val="Hyperlink"/>
                <w:noProof/>
                <w:lang w:val="en-US"/>
              </w:rPr>
              <w:t>4.5.2</w:t>
            </w:r>
            <w:r>
              <w:rPr>
                <w:rFonts w:asciiTheme="minorHAnsi" w:eastAsiaTheme="minorEastAsia" w:hAnsiTheme="minorHAnsi" w:cstheme="minorBidi"/>
                <w:noProof/>
                <w:sz w:val="22"/>
                <w:szCs w:val="22"/>
              </w:rPr>
              <w:tab/>
            </w:r>
            <w:r w:rsidRPr="0009168D">
              <w:rPr>
                <w:rStyle w:val="Hyperlink"/>
                <w:noProof/>
                <w:lang w:val="en-US"/>
              </w:rPr>
              <w:t>Appropriateness among alternative policy instruments</w:t>
            </w:r>
            <w:r>
              <w:rPr>
                <w:noProof/>
                <w:webHidden/>
              </w:rPr>
              <w:tab/>
            </w:r>
            <w:r>
              <w:rPr>
                <w:noProof/>
                <w:webHidden/>
              </w:rPr>
              <w:fldChar w:fldCharType="begin"/>
            </w:r>
            <w:r>
              <w:rPr>
                <w:noProof/>
                <w:webHidden/>
              </w:rPr>
              <w:instrText xml:space="preserve"> PAGEREF _Toc100073552 \h </w:instrText>
            </w:r>
            <w:r>
              <w:rPr>
                <w:noProof/>
                <w:webHidden/>
              </w:rPr>
            </w:r>
            <w:r>
              <w:rPr>
                <w:noProof/>
                <w:webHidden/>
              </w:rPr>
              <w:fldChar w:fldCharType="separate"/>
            </w:r>
            <w:r>
              <w:rPr>
                <w:noProof/>
                <w:webHidden/>
              </w:rPr>
              <w:t>24</w:t>
            </w:r>
            <w:r>
              <w:rPr>
                <w:noProof/>
                <w:webHidden/>
              </w:rPr>
              <w:fldChar w:fldCharType="end"/>
            </w:r>
          </w:hyperlink>
        </w:p>
        <w:p w14:paraId="49A9AF39" w14:textId="1CD190F8" w:rsidR="007E34DB" w:rsidRDefault="007E34DB">
          <w:pPr>
            <w:pStyle w:val="Verzeichnis3"/>
            <w:rPr>
              <w:rFonts w:asciiTheme="minorHAnsi" w:eastAsiaTheme="minorEastAsia" w:hAnsiTheme="minorHAnsi" w:cstheme="minorBidi"/>
              <w:noProof/>
              <w:sz w:val="22"/>
              <w:szCs w:val="22"/>
            </w:rPr>
          </w:pPr>
          <w:hyperlink w:anchor="_Toc100073553" w:history="1">
            <w:r w:rsidRPr="0009168D">
              <w:rPr>
                <w:rStyle w:val="Hyperlink"/>
                <w:noProof/>
                <w:lang w:val="en-US"/>
              </w:rPr>
              <w:t>4.5.3</w:t>
            </w:r>
            <w:r>
              <w:rPr>
                <w:rFonts w:asciiTheme="minorHAnsi" w:eastAsiaTheme="minorEastAsia" w:hAnsiTheme="minorHAnsi" w:cstheme="minorBidi"/>
                <w:noProof/>
                <w:sz w:val="22"/>
                <w:szCs w:val="22"/>
              </w:rPr>
              <w:tab/>
            </w:r>
            <w:r w:rsidRPr="0009168D">
              <w:rPr>
                <w:rStyle w:val="Hyperlink"/>
                <w:noProof/>
                <w:lang w:val="en-US"/>
              </w:rPr>
              <w:t>Appropriateness among different State aid instruments</w:t>
            </w:r>
            <w:r>
              <w:rPr>
                <w:noProof/>
                <w:webHidden/>
              </w:rPr>
              <w:tab/>
            </w:r>
            <w:r>
              <w:rPr>
                <w:noProof/>
                <w:webHidden/>
              </w:rPr>
              <w:fldChar w:fldCharType="begin"/>
            </w:r>
            <w:r>
              <w:rPr>
                <w:noProof/>
                <w:webHidden/>
              </w:rPr>
              <w:instrText xml:space="preserve"> PAGEREF _Toc100073553 \h </w:instrText>
            </w:r>
            <w:r>
              <w:rPr>
                <w:noProof/>
                <w:webHidden/>
              </w:rPr>
            </w:r>
            <w:r>
              <w:rPr>
                <w:noProof/>
                <w:webHidden/>
              </w:rPr>
              <w:fldChar w:fldCharType="separate"/>
            </w:r>
            <w:r>
              <w:rPr>
                <w:noProof/>
                <w:webHidden/>
              </w:rPr>
              <w:t>24</w:t>
            </w:r>
            <w:r>
              <w:rPr>
                <w:noProof/>
                <w:webHidden/>
              </w:rPr>
              <w:fldChar w:fldCharType="end"/>
            </w:r>
          </w:hyperlink>
        </w:p>
        <w:p w14:paraId="0DB3FE98" w14:textId="27B8DBEF" w:rsidR="007E34DB" w:rsidRDefault="007E34DB">
          <w:pPr>
            <w:pStyle w:val="Verzeichnis1"/>
            <w:rPr>
              <w:rFonts w:asciiTheme="minorHAnsi" w:eastAsiaTheme="minorEastAsia" w:hAnsiTheme="minorHAnsi" w:cstheme="minorBidi"/>
              <w:b w:val="0"/>
              <w:bCs w:val="0"/>
              <w:sz w:val="22"/>
              <w:szCs w:val="22"/>
            </w:rPr>
          </w:pPr>
          <w:hyperlink w:anchor="_Toc100073554" w:history="1">
            <w:r w:rsidRPr="0009168D">
              <w:rPr>
                <w:rStyle w:val="Hyperlink"/>
                <w:lang w:val="en-GB"/>
              </w:rPr>
              <w:t>5</w:t>
            </w:r>
            <w:r>
              <w:rPr>
                <w:rFonts w:asciiTheme="minorHAnsi" w:eastAsiaTheme="minorEastAsia" w:hAnsiTheme="minorHAnsi" w:cstheme="minorBidi"/>
                <w:b w:val="0"/>
                <w:bCs w:val="0"/>
                <w:sz w:val="22"/>
                <w:szCs w:val="22"/>
              </w:rPr>
              <w:tab/>
            </w:r>
            <w:r w:rsidRPr="0009168D">
              <w:rPr>
                <w:rStyle w:val="Hyperlink"/>
                <w:lang w:val="en-GB"/>
              </w:rPr>
              <w:t>Necessity and proportionality of the requested aid</w:t>
            </w:r>
            <w:r>
              <w:rPr>
                <w:webHidden/>
              </w:rPr>
              <w:tab/>
            </w:r>
            <w:r>
              <w:rPr>
                <w:webHidden/>
              </w:rPr>
              <w:fldChar w:fldCharType="begin"/>
            </w:r>
            <w:r>
              <w:rPr>
                <w:webHidden/>
              </w:rPr>
              <w:instrText xml:space="preserve"> PAGEREF _Toc100073554 \h </w:instrText>
            </w:r>
            <w:r>
              <w:rPr>
                <w:webHidden/>
              </w:rPr>
            </w:r>
            <w:r>
              <w:rPr>
                <w:webHidden/>
              </w:rPr>
              <w:fldChar w:fldCharType="separate"/>
            </w:r>
            <w:r>
              <w:rPr>
                <w:webHidden/>
              </w:rPr>
              <w:t>25</w:t>
            </w:r>
            <w:r>
              <w:rPr>
                <w:webHidden/>
              </w:rPr>
              <w:fldChar w:fldCharType="end"/>
            </w:r>
          </w:hyperlink>
        </w:p>
        <w:p w14:paraId="4D3ABB60" w14:textId="5B167AEB" w:rsidR="007E34DB" w:rsidRDefault="007E34DB">
          <w:pPr>
            <w:pStyle w:val="Verzeichnis2"/>
            <w:rPr>
              <w:rFonts w:asciiTheme="minorHAnsi" w:eastAsiaTheme="minorEastAsia" w:hAnsiTheme="minorHAnsi" w:cstheme="minorBidi"/>
              <w:bCs w:val="0"/>
              <w:iCs w:val="0"/>
              <w:sz w:val="22"/>
              <w:szCs w:val="22"/>
            </w:rPr>
          </w:pPr>
          <w:hyperlink w:anchor="_Toc100073555" w:history="1">
            <w:r w:rsidRPr="0009168D">
              <w:rPr>
                <w:rStyle w:val="Hyperlink"/>
                <w:lang w:val="en-GB"/>
              </w:rPr>
              <w:t>5.1</w:t>
            </w:r>
            <w:r>
              <w:rPr>
                <w:rFonts w:asciiTheme="minorHAnsi" w:eastAsiaTheme="minorEastAsia" w:hAnsiTheme="minorHAnsi" w:cstheme="minorBidi"/>
                <w:bCs w:val="0"/>
                <w:iCs w:val="0"/>
                <w:sz w:val="22"/>
                <w:szCs w:val="22"/>
              </w:rPr>
              <w:tab/>
            </w:r>
            <w:r w:rsidRPr="0009168D">
              <w:rPr>
                <w:rStyle w:val="Hyperlink"/>
                <w:lang w:val="en-GB"/>
              </w:rPr>
              <w:t>Absence of similar projects</w:t>
            </w:r>
            <w:r>
              <w:rPr>
                <w:webHidden/>
              </w:rPr>
              <w:tab/>
            </w:r>
            <w:r>
              <w:rPr>
                <w:webHidden/>
              </w:rPr>
              <w:fldChar w:fldCharType="begin"/>
            </w:r>
            <w:r>
              <w:rPr>
                <w:webHidden/>
              </w:rPr>
              <w:instrText xml:space="preserve"> PAGEREF _Toc100073555 \h </w:instrText>
            </w:r>
            <w:r>
              <w:rPr>
                <w:webHidden/>
              </w:rPr>
            </w:r>
            <w:r>
              <w:rPr>
                <w:webHidden/>
              </w:rPr>
              <w:fldChar w:fldCharType="separate"/>
            </w:r>
            <w:r>
              <w:rPr>
                <w:webHidden/>
              </w:rPr>
              <w:t>25</w:t>
            </w:r>
            <w:r>
              <w:rPr>
                <w:webHidden/>
              </w:rPr>
              <w:fldChar w:fldCharType="end"/>
            </w:r>
          </w:hyperlink>
        </w:p>
        <w:p w14:paraId="61332784" w14:textId="3069E4DF" w:rsidR="007E34DB" w:rsidRDefault="007E34DB">
          <w:pPr>
            <w:pStyle w:val="Verzeichnis2"/>
            <w:rPr>
              <w:rFonts w:asciiTheme="minorHAnsi" w:eastAsiaTheme="minorEastAsia" w:hAnsiTheme="minorHAnsi" w:cstheme="minorBidi"/>
              <w:bCs w:val="0"/>
              <w:iCs w:val="0"/>
              <w:sz w:val="22"/>
              <w:szCs w:val="22"/>
            </w:rPr>
          </w:pPr>
          <w:hyperlink w:anchor="_Toc100073556" w:history="1">
            <w:r w:rsidRPr="0009168D">
              <w:rPr>
                <w:rStyle w:val="Hyperlink"/>
                <w:lang w:val="en-GB"/>
              </w:rPr>
              <w:t>5.2</w:t>
            </w:r>
            <w:r>
              <w:rPr>
                <w:rFonts w:asciiTheme="minorHAnsi" w:eastAsiaTheme="minorEastAsia" w:hAnsiTheme="minorHAnsi" w:cstheme="minorBidi"/>
                <w:bCs w:val="0"/>
                <w:iCs w:val="0"/>
                <w:sz w:val="22"/>
                <w:szCs w:val="22"/>
              </w:rPr>
              <w:tab/>
            </w:r>
            <w:r w:rsidRPr="0009168D">
              <w:rPr>
                <w:rStyle w:val="Hyperlink"/>
                <w:lang w:val="en-GB"/>
              </w:rPr>
              <w:t>Counterfactual scenario</w:t>
            </w:r>
            <w:r>
              <w:rPr>
                <w:webHidden/>
              </w:rPr>
              <w:tab/>
            </w:r>
            <w:r>
              <w:rPr>
                <w:webHidden/>
              </w:rPr>
              <w:fldChar w:fldCharType="begin"/>
            </w:r>
            <w:r>
              <w:rPr>
                <w:webHidden/>
              </w:rPr>
              <w:instrText xml:space="preserve"> PAGEREF _Toc100073556 \h </w:instrText>
            </w:r>
            <w:r>
              <w:rPr>
                <w:webHidden/>
              </w:rPr>
            </w:r>
            <w:r>
              <w:rPr>
                <w:webHidden/>
              </w:rPr>
              <w:fldChar w:fldCharType="separate"/>
            </w:r>
            <w:r>
              <w:rPr>
                <w:webHidden/>
              </w:rPr>
              <w:t>25</w:t>
            </w:r>
            <w:r>
              <w:rPr>
                <w:webHidden/>
              </w:rPr>
              <w:fldChar w:fldCharType="end"/>
            </w:r>
          </w:hyperlink>
        </w:p>
        <w:p w14:paraId="027FE466" w14:textId="0CD5B325" w:rsidR="007E34DB" w:rsidRDefault="007E34DB">
          <w:pPr>
            <w:pStyle w:val="Verzeichnis1"/>
            <w:rPr>
              <w:rFonts w:asciiTheme="minorHAnsi" w:eastAsiaTheme="minorEastAsia" w:hAnsiTheme="minorHAnsi" w:cstheme="minorBidi"/>
              <w:b w:val="0"/>
              <w:bCs w:val="0"/>
              <w:sz w:val="22"/>
              <w:szCs w:val="22"/>
            </w:rPr>
          </w:pPr>
          <w:hyperlink w:anchor="_Toc100073557" w:history="1">
            <w:r w:rsidRPr="0009168D">
              <w:rPr>
                <w:rStyle w:val="Hyperlink"/>
                <w:lang w:val="en-GB"/>
              </w:rPr>
              <w:t>6</w:t>
            </w:r>
            <w:r>
              <w:rPr>
                <w:rFonts w:asciiTheme="minorHAnsi" w:eastAsiaTheme="minorEastAsia" w:hAnsiTheme="minorHAnsi" w:cstheme="minorBidi"/>
                <w:b w:val="0"/>
                <w:bCs w:val="0"/>
                <w:sz w:val="22"/>
                <w:szCs w:val="22"/>
              </w:rPr>
              <w:tab/>
            </w:r>
            <w:r w:rsidRPr="0009168D">
              <w:rPr>
                <w:rStyle w:val="Hyperlink"/>
                <w:lang w:val="en-GB"/>
              </w:rPr>
              <w:t>Elaboration of Funding Gap Analysis (FGA)</w:t>
            </w:r>
            <w:r>
              <w:rPr>
                <w:webHidden/>
              </w:rPr>
              <w:tab/>
            </w:r>
            <w:r>
              <w:rPr>
                <w:webHidden/>
              </w:rPr>
              <w:fldChar w:fldCharType="begin"/>
            </w:r>
            <w:r>
              <w:rPr>
                <w:webHidden/>
              </w:rPr>
              <w:instrText xml:space="preserve"> PAGEREF _Toc100073557 \h </w:instrText>
            </w:r>
            <w:r>
              <w:rPr>
                <w:webHidden/>
              </w:rPr>
            </w:r>
            <w:r>
              <w:rPr>
                <w:webHidden/>
              </w:rPr>
              <w:fldChar w:fldCharType="separate"/>
            </w:r>
            <w:r>
              <w:rPr>
                <w:webHidden/>
              </w:rPr>
              <w:t>27</w:t>
            </w:r>
            <w:r>
              <w:rPr>
                <w:webHidden/>
              </w:rPr>
              <w:fldChar w:fldCharType="end"/>
            </w:r>
          </w:hyperlink>
        </w:p>
        <w:p w14:paraId="7F69D0AD" w14:textId="45624E86" w:rsidR="007E34DB" w:rsidRDefault="007E34DB">
          <w:pPr>
            <w:pStyle w:val="Verzeichnis2"/>
            <w:rPr>
              <w:rFonts w:asciiTheme="minorHAnsi" w:eastAsiaTheme="minorEastAsia" w:hAnsiTheme="minorHAnsi" w:cstheme="minorBidi"/>
              <w:bCs w:val="0"/>
              <w:iCs w:val="0"/>
              <w:sz w:val="22"/>
              <w:szCs w:val="22"/>
            </w:rPr>
          </w:pPr>
          <w:hyperlink w:anchor="_Toc100073558" w:history="1">
            <w:r w:rsidRPr="0009168D">
              <w:rPr>
                <w:rStyle w:val="Hyperlink"/>
                <w:lang w:val="en-US"/>
              </w:rPr>
              <w:t>6.1</w:t>
            </w:r>
            <w:r>
              <w:rPr>
                <w:rFonts w:asciiTheme="minorHAnsi" w:eastAsiaTheme="minorEastAsia" w:hAnsiTheme="minorHAnsi" w:cstheme="minorBidi"/>
                <w:bCs w:val="0"/>
                <w:iCs w:val="0"/>
                <w:sz w:val="22"/>
                <w:szCs w:val="22"/>
              </w:rPr>
              <w:tab/>
            </w:r>
            <w:r w:rsidRPr="0009168D">
              <w:rPr>
                <w:rStyle w:val="Hyperlink"/>
                <w:lang w:val="en-US"/>
              </w:rPr>
              <w:t>Main hypothesis of the business plan</w:t>
            </w:r>
            <w:r>
              <w:rPr>
                <w:webHidden/>
              </w:rPr>
              <w:tab/>
            </w:r>
            <w:r>
              <w:rPr>
                <w:webHidden/>
              </w:rPr>
              <w:fldChar w:fldCharType="begin"/>
            </w:r>
            <w:r>
              <w:rPr>
                <w:webHidden/>
              </w:rPr>
              <w:instrText xml:space="preserve"> PAGEREF _Toc100073558 \h </w:instrText>
            </w:r>
            <w:r>
              <w:rPr>
                <w:webHidden/>
              </w:rPr>
            </w:r>
            <w:r>
              <w:rPr>
                <w:webHidden/>
              </w:rPr>
              <w:fldChar w:fldCharType="separate"/>
            </w:r>
            <w:r>
              <w:rPr>
                <w:webHidden/>
              </w:rPr>
              <w:t>28</w:t>
            </w:r>
            <w:r>
              <w:rPr>
                <w:webHidden/>
              </w:rPr>
              <w:fldChar w:fldCharType="end"/>
            </w:r>
          </w:hyperlink>
        </w:p>
        <w:p w14:paraId="197782D3" w14:textId="0584C541" w:rsidR="007E34DB" w:rsidRDefault="007E34DB">
          <w:pPr>
            <w:pStyle w:val="Verzeichnis2"/>
            <w:rPr>
              <w:rFonts w:asciiTheme="minorHAnsi" w:eastAsiaTheme="minorEastAsia" w:hAnsiTheme="minorHAnsi" w:cstheme="minorBidi"/>
              <w:bCs w:val="0"/>
              <w:iCs w:val="0"/>
              <w:sz w:val="22"/>
              <w:szCs w:val="22"/>
            </w:rPr>
          </w:pPr>
          <w:hyperlink w:anchor="_Toc100073559" w:history="1">
            <w:r w:rsidRPr="0009168D">
              <w:rPr>
                <w:rStyle w:val="Hyperlink"/>
                <w:lang w:val="en-GB"/>
              </w:rPr>
              <w:t>6.2</w:t>
            </w:r>
            <w:r>
              <w:rPr>
                <w:rFonts w:asciiTheme="minorHAnsi" w:eastAsiaTheme="minorEastAsia" w:hAnsiTheme="minorHAnsi" w:cstheme="minorBidi"/>
                <w:bCs w:val="0"/>
                <w:iCs w:val="0"/>
                <w:sz w:val="22"/>
                <w:szCs w:val="22"/>
              </w:rPr>
              <w:tab/>
            </w:r>
            <w:r w:rsidRPr="0009168D">
              <w:rPr>
                <w:rStyle w:val="Hyperlink"/>
                <w:lang w:val="en-GB"/>
              </w:rPr>
              <w:t>Necessity of state aid</w:t>
            </w:r>
            <w:r>
              <w:rPr>
                <w:webHidden/>
              </w:rPr>
              <w:tab/>
            </w:r>
            <w:r>
              <w:rPr>
                <w:webHidden/>
              </w:rPr>
              <w:fldChar w:fldCharType="begin"/>
            </w:r>
            <w:r>
              <w:rPr>
                <w:webHidden/>
              </w:rPr>
              <w:instrText xml:space="preserve"> PAGEREF _Toc100073559 \h </w:instrText>
            </w:r>
            <w:r>
              <w:rPr>
                <w:webHidden/>
              </w:rPr>
            </w:r>
            <w:r>
              <w:rPr>
                <w:webHidden/>
              </w:rPr>
              <w:fldChar w:fldCharType="separate"/>
            </w:r>
            <w:r>
              <w:rPr>
                <w:webHidden/>
              </w:rPr>
              <w:t>28</w:t>
            </w:r>
            <w:r>
              <w:rPr>
                <w:webHidden/>
              </w:rPr>
              <w:fldChar w:fldCharType="end"/>
            </w:r>
          </w:hyperlink>
        </w:p>
        <w:p w14:paraId="18E29A84" w14:textId="11993786" w:rsidR="007E34DB" w:rsidRDefault="007E34DB">
          <w:pPr>
            <w:pStyle w:val="Verzeichnis2"/>
            <w:rPr>
              <w:rFonts w:asciiTheme="minorHAnsi" w:eastAsiaTheme="minorEastAsia" w:hAnsiTheme="minorHAnsi" w:cstheme="minorBidi"/>
              <w:bCs w:val="0"/>
              <w:iCs w:val="0"/>
              <w:sz w:val="22"/>
              <w:szCs w:val="22"/>
            </w:rPr>
          </w:pPr>
          <w:hyperlink w:anchor="_Toc100073560" w:history="1">
            <w:r w:rsidRPr="0009168D">
              <w:rPr>
                <w:rStyle w:val="Hyperlink"/>
                <w:lang w:val="en-GB"/>
              </w:rPr>
              <w:t>6.3</w:t>
            </w:r>
            <w:r>
              <w:rPr>
                <w:rFonts w:asciiTheme="minorHAnsi" w:eastAsiaTheme="minorEastAsia" w:hAnsiTheme="minorHAnsi" w:cstheme="minorBidi"/>
                <w:bCs w:val="0"/>
                <w:iCs w:val="0"/>
                <w:sz w:val="22"/>
                <w:szCs w:val="22"/>
              </w:rPr>
              <w:tab/>
            </w:r>
            <w:r w:rsidRPr="0009168D">
              <w:rPr>
                <w:rStyle w:val="Hyperlink"/>
                <w:lang w:val="en-GB"/>
              </w:rPr>
              <w:t>Proportionality of state aid</w:t>
            </w:r>
            <w:r>
              <w:rPr>
                <w:webHidden/>
              </w:rPr>
              <w:tab/>
            </w:r>
            <w:r>
              <w:rPr>
                <w:webHidden/>
              </w:rPr>
              <w:fldChar w:fldCharType="begin"/>
            </w:r>
            <w:r>
              <w:rPr>
                <w:webHidden/>
              </w:rPr>
              <w:instrText xml:space="preserve"> PAGEREF _Toc100073560 \h </w:instrText>
            </w:r>
            <w:r>
              <w:rPr>
                <w:webHidden/>
              </w:rPr>
            </w:r>
            <w:r>
              <w:rPr>
                <w:webHidden/>
              </w:rPr>
              <w:fldChar w:fldCharType="separate"/>
            </w:r>
            <w:r>
              <w:rPr>
                <w:webHidden/>
              </w:rPr>
              <w:t>29</w:t>
            </w:r>
            <w:r>
              <w:rPr>
                <w:webHidden/>
              </w:rPr>
              <w:fldChar w:fldCharType="end"/>
            </w:r>
          </w:hyperlink>
        </w:p>
        <w:p w14:paraId="484E86D4" w14:textId="797D4133" w:rsidR="007E34DB" w:rsidRDefault="007E34DB">
          <w:pPr>
            <w:pStyle w:val="Verzeichnis3"/>
            <w:rPr>
              <w:rFonts w:asciiTheme="minorHAnsi" w:eastAsiaTheme="minorEastAsia" w:hAnsiTheme="minorHAnsi" w:cstheme="minorBidi"/>
              <w:noProof/>
              <w:sz w:val="22"/>
              <w:szCs w:val="22"/>
            </w:rPr>
          </w:pPr>
          <w:hyperlink w:anchor="_Toc100073561" w:history="1">
            <w:r w:rsidRPr="0009168D">
              <w:rPr>
                <w:rStyle w:val="Hyperlink"/>
                <w:noProof/>
                <w:lang w:val="en-GB"/>
              </w:rPr>
              <w:t>6.3.1</w:t>
            </w:r>
            <w:r>
              <w:rPr>
                <w:rFonts w:asciiTheme="minorHAnsi" w:eastAsiaTheme="minorEastAsia" w:hAnsiTheme="minorHAnsi" w:cstheme="minorBidi"/>
                <w:noProof/>
                <w:sz w:val="22"/>
                <w:szCs w:val="22"/>
              </w:rPr>
              <w:tab/>
            </w:r>
            <w:r w:rsidRPr="0009168D">
              <w:rPr>
                <w:rStyle w:val="Hyperlink"/>
                <w:noProof/>
                <w:lang w:val="en-GB"/>
              </w:rPr>
              <w:t>Weighted average cost of capital (WACC)</w:t>
            </w:r>
            <w:r>
              <w:rPr>
                <w:noProof/>
                <w:webHidden/>
              </w:rPr>
              <w:tab/>
            </w:r>
            <w:r>
              <w:rPr>
                <w:noProof/>
                <w:webHidden/>
              </w:rPr>
              <w:fldChar w:fldCharType="begin"/>
            </w:r>
            <w:r>
              <w:rPr>
                <w:noProof/>
                <w:webHidden/>
              </w:rPr>
              <w:instrText xml:space="preserve"> PAGEREF _Toc100073561 \h </w:instrText>
            </w:r>
            <w:r>
              <w:rPr>
                <w:noProof/>
                <w:webHidden/>
              </w:rPr>
            </w:r>
            <w:r>
              <w:rPr>
                <w:noProof/>
                <w:webHidden/>
              </w:rPr>
              <w:fldChar w:fldCharType="separate"/>
            </w:r>
            <w:r>
              <w:rPr>
                <w:noProof/>
                <w:webHidden/>
              </w:rPr>
              <w:t>29</w:t>
            </w:r>
            <w:r>
              <w:rPr>
                <w:noProof/>
                <w:webHidden/>
              </w:rPr>
              <w:fldChar w:fldCharType="end"/>
            </w:r>
          </w:hyperlink>
        </w:p>
        <w:p w14:paraId="07975ACC" w14:textId="3E2E5AF7" w:rsidR="007E34DB" w:rsidRDefault="007E34DB">
          <w:pPr>
            <w:pStyle w:val="Verzeichnis3"/>
            <w:rPr>
              <w:rFonts w:asciiTheme="minorHAnsi" w:eastAsiaTheme="minorEastAsia" w:hAnsiTheme="minorHAnsi" w:cstheme="minorBidi"/>
              <w:noProof/>
              <w:sz w:val="22"/>
              <w:szCs w:val="22"/>
            </w:rPr>
          </w:pPr>
          <w:hyperlink w:anchor="_Toc100073562" w:history="1">
            <w:r w:rsidRPr="0009168D">
              <w:rPr>
                <w:rStyle w:val="Hyperlink"/>
                <w:noProof/>
                <w:lang w:val="en-US"/>
              </w:rPr>
              <w:t>6.3.2</w:t>
            </w:r>
            <w:r>
              <w:rPr>
                <w:rFonts w:asciiTheme="minorHAnsi" w:eastAsiaTheme="minorEastAsia" w:hAnsiTheme="minorHAnsi" w:cstheme="minorBidi"/>
                <w:noProof/>
                <w:sz w:val="22"/>
                <w:szCs w:val="22"/>
              </w:rPr>
              <w:tab/>
            </w:r>
            <w:r w:rsidRPr="0009168D">
              <w:rPr>
                <w:rStyle w:val="Hyperlink"/>
                <w:noProof/>
                <w:lang w:val="en-US"/>
              </w:rPr>
              <w:t>Project’s funding gap</w:t>
            </w:r>
            <w:r>
              <w:rPr>
                <w:noProof/>
                <w:webHidden/>
              </w:rPr>
              <w:tab/>
            </w:r>
            <w:r>
              <w:rPr>
                <w:noProof/>
                <w:webHidden/>
              </w:rPr>
              <w:fldChar w:fldCharType="begin"/>
            </w:r>
            <w:r>
              <w:rPr>
                <w:noProof/>
                <w:webHidden/>
              </w:rPr>
              <w:instrText xml:space="preserve"> PAGEREF _Toc100073562 \h </w:instrText>
            </w:r>
            <w:r>
              <w:rPr>
                <w:noProof/>
                <w:webHidden/>
              </w:rPr>
            </w:r>
            <w:r>
              <w:rPr>
                <w:noProof/>
                <w:webHidden/>
              </w:rPr>
              <w:fldChar w:fldCharType="separate"/>
            </w:r>
            <w:r>
              <w:rPr>
                <w:noProof/>
                <w:webHidden/>
              </w:rPr>
              <w:t>30</w:t>
            </w:r>
            <w:r>
              <w:rPr>
                <w:noProof/>
                <w:webHidden/>
              </w:rPr>
              <w:fldChar w:fldCharType="end"/>
            </w:r>
          </w:hyperlink>
        </w:p>
        <w:p w14:paraId="5482E72D" w14:textId="55B3A11C" w:rsidR="007E34DB" w:rsidRDefault="007E34DB">
          <w:pPr>
            <w:pStyle w:val="Verzeichnis3"/>
            <w:rPr>
              <w:rFonts w:asciiTheme="minorHAnsi" w:eastAsiaTheme="minorEastAsia" w:hAnsiTheme="minorHAnsi" w:cstheme="minorBidi"/>
              <w:noProof/>
              <w:sz w:val="22"/>
              <w:szCs w:val="22"/>
            </w:rPr>
          </w:pPr>
          <w:hyperlink w:anchor="_Toc100073563" w:history="1">
            <w:r w:rsidRPr="0009168D">
              <w:rPr>
                <w:rStyle w:val="Hyperlink"/>
                <w:noProof/>
                <w:lang w:val="en-US"/>
              </w:rPr>
              <w:t>6.3.3</w:t>
            </w:r>
            <w:r>
              <w:rPr>
                <w:rFonts w:asciiTheme="minorHAnsi" w:eastAsiaTheme="minorEastAsia" w:hAnsiTheme="minorHAnsi" w:cstheme="minorBidi"/>
                <w:noProof/>
                <w:sz w:val="22"/>
                <w:szCs w:val="22"/>
              </w:rPr>
              <w:tab/>
            </w:r>
            <w:r w:rsidRPr="0009168D">
              <w:rPr>
                <w:rStyle w:val="Hyperlink"/>
                <w:noProof/>
                <w:lang w:val="en-US"/>
              </w:rPr>
              <w:t>State aid intensity</w:t>
            </w:r>
            <w:r>
              <w:rPr>
                <w:noProof/>
                <w:webHidden/>
              </w:rPr>
              <w:tab/>
            </w:r>
            <w:r>
              <w:rPr>
                <w:noProof/>
                <w:webHidden/>
              </w:rPr>
              <w:fldChar w:fldCharType="begin"/>
            </w:r>
            <w:r>
              <w:rPr>
                <w:noProof/>
                <w:webHidden/>
              </w:rPr>
              <w:instrText xml:space="preserve"> PAGEREF _Toc100073563 \h </w:instrText>
            </w:r>
            <w:r>
              <w:rPr>
                <w:noProof/>
                <w:webHidden/>
              </w:rPr>
            </w:r>
            <w:r>
              <w:rPr>
                <w:noProof/>
                <w:webHidden/>
              </w:rPr>
              <w:fldChar w:fldCharType="separate"/>
            </w:r>
            <w:r>
              <w:rPr>
                <w:noProof/>
                <w:webHidden/>
              </w:rPr>
              <w:t>30</w:t>
            </w:r>
            <w:r>
              <w:rPr>
                <w:noProof/>
                <w:webHidden/>
              </w:rPr>
              <w:fldChar w:fldCharType="end"/>
            </w:r>
          </w:hyperlink>
        </w:p>
        <w:p w14:paraId="3CEB837D" w14:textId="3EF52697" w:rsidR="007E34DB" w:rsidRDefault="007E34DB">
          <w:pPr>
            <w:pStyle w:val="Verzeichnis3"/>
            <w:rPr>
              <w:rFonts w:asciiTheme="minorHAnsi" w:eastAsiaTheme="minorEastAsia" w:hAnsiTheme="minorHAnsi" w:cstheme="minorBidi"/>
              <w:noProof/>
              <w:sz w:val="22"/>
              <w:szCs w:val="22"/>
            </w:rPr>
          </w:pPr>
          <w:hyperlink w:anchor="_Toc100073564" w:history="1">
            <w:r w:rsidRPr="0009168D">
              <w:rPr>
                <w:rStyle w:val="Hyperlink"/>
                <w:noProof/>
                <w:lang w:val="en-US"/>
              </w:rPr>
              <w:t>6.3.4</w:t>
            </w:r>
            <w:r>
              <w:rPr>
                <w:rFonts w:asciiTheme="minorHAnsi" w:eastAsiaTheme="minorEastAsia" w:hAnsiTheme="minorHAnsi" w:cstheme="minorBidi"/>
                <w:noProof/>
                <w:sz w:val="22"/>
                <w:szCs w:val="22"/>
              </w:rPr>
              <w:tab/>
            </w:r>
            <w:r w:rsidRPr="0009168D">
              <w:rPr>
                <w:rStyle w:val="Hyperlink"/>
                <w:noProof/>
                <w:lang w:val="en-US"/>
              </w:rPr>
              <w:t>State aid cumulation</w:t>
            </w:r>
            <w:r>
              <w:rPr>
                <w:noProof/>
                <w:webHidden/>
              </w:rPr>
              <w:tab/>
            </w:r>
            <w:r>
              <w:rPr>
                <w:noProof/>
                <w:webHidden/>
              </w:rPr>
              <w:fldChar w:fldCharType="begin"/>
            </w:r>
            <w:r>
              <w:rPr>
                <w:noProof/>
                <w:webHidden/>
              </w:rPr>
              <w:instrText xml:space="preserve"> PAGEREF _Toc100073564 \h </w:instrText>
            </w:r>
            <w:r>
              <w:rPr>
                <w:noProof/>
                <w:webHidden/>
              </w:rPr>
            </w:r>
            <w:r>
              <w:rPr>
                <w:noProof/>
                <w:webHidden/>
              </w:rPr>
              <w:fldChar w:fldCharType="separate"/>
            </w:r>
            <w:r>
              <w:rPr>
                <w:noProof/>
                <w:webHidden/>
              </w:rPr>
              <w:t>30</w:t>
            </w:r>
            <w:r>
              <w:rPr>
                <w:noProof/>
                <w:webHidden/>
              </w:rPr>
              <w:fldChar w:fldCharType="end"/>
            </w:r>
          </w:hyperlink>
        </w:p>
        <w:p w14:paraId="32201998" w14:textId="433B390E" w:rsidR="007E34DB" w:rsidRDefault="007E34DB">
          <w:pPr>
            <w:pStyle w:val="Verzeichnis3"/>
            <w:rPr>
              <w:rFonts w:asciiTheme="minorHAnsi" w:eastAsiaTheme="minorEastAsia" w:hAnsiTheme="minorHAnsi" w:cstheme="minorBidi"/>
              <w:noProof/>
              <w:sz w:val="22"/>
              <w:szCs w:val="22"/>
            </w:rPr>
          </w:pPr>
          <w:hyperlink w:anchor="_Toc100073565" w:history="1">
            <w:r w:rsidRPr="0009168D">
              <w:rPr>
                <w:rStyle w:val="Hyperlink"/>
                <w:noProof/>
                <w:lang w:val="en-GB"/>
              </w:rPr>
              <w:t>6.3.5</w:t>
            </w:r>
            <w:r>
              <w:rPr>
                <w:rFonts w:asciiTheme="minorHAnsi" w:eastAsiaTheme="minorEastAsia" w:hAnsiTheme="minorHAnsi" w:cstheme="minorBidi"/>
                <w:noProof/>
                <w:sz w:val="22"/>
                <w:szCs w:val="22"/>
              </w:rPr>
              <w:tab/>
            </w:r>
            <w:r w:rsidRPr="0009168D">
              <w:rPr>
                <w:rStyle w:val="Hyperlink"/>
                <w:noProof/>
                <w:lang w:val="en-GB"/>
              </w:rPr>
              <w:t>Open selection proceeding</w:t>
            </w:r>
            <w:r>
              <w:rPr>
                <w:noProof/>
                <w:webHidden/>
              </w:rPr>
              <w:tab/>
            </w:r>
            <w:r>
              <w:rPr>
                <w:noProof/>
                <w:webHidden/>
              </w:rPr>
              <w:fldChar w:fldCharType="begin"/>
            </w:r>
            <w:r>
              <w:rPr>
                <w:noProof/>
                <w:webHidden/>
              </w:rPr>
              <w:instrText xml:space="preserve"> PAGEREF _Toc100073565 \h </w:instrText>
            </w:r>
            <w:r>
              <w:rPr>
                <w:noProof/>
                <w:webHidden/>
              </w:rPr>
            </w:r>
            <w:r>
              <w:rPr>
                <w:noProof/>
                <w:webHidden/>
              </w:rPr>
              <w:fldChar w:fldCharType="separate"/>
            </w:r>
            <w:r>
              <w:rPr>
                <w:noProof/>
                <w:webHidden/>
              </w:rPr>
              <w:t>30</w:t>
            </w:r>
            <w:r>
              <w:rPr>
                <w:noProof/>
                <w:webHidden/>
              </w:rPr>
              <w:fldChar w:fldCharType="end"/>
            </w:r>
          </w:hyperlink>
        </w:p>
        <w:p w14:paraId="1482A521" w14:textId="18DFEA93" w:rsidR="007E34DB" w:rsidRDefault="007E34DB">
          <w:pPr>
            <w:pStyle w:val="Verzeichnis1"/>
            <w:rPr>
              <w:rFonts w:asciiTheme="minorHAnsi" w:eastAsiaTheme="minorEastAsia" w:hAnsiTheme="minorHAnsi" w:cstheme="minorBidi"/>
              <w:b w:val="0"/>
              <w:bCs w:val="0"/>
              <w:sz w:val="22"/>
              <w:szCs w:val="22"/>
            </w:rPr>
          </w:pPr>
          <w:hyperlink w:anchor="_Toc100073566" w:history="1">
            <w:r w:rsidRPr="0009168D">
              <w:rPr>
                <w:rStyle w:val="Hyperlink"/>
                <w:lang w:val="en-GB"/>
              </w:rPr>
              <w:t>7</w:t>
            </w:r>
            <w:r>
              <w:rPr>
                <w:rFonts w:asciiTheme="minorHAnsi" w:eastAsiaTheme="minorEastAsia" w:hAnsiTheme="minorHAnsi" w:cstheme="minorBidi"/>
                <w:b w:val="0"/>
                <w:bCs w:val="0"/>
                <w:sz w:val="22"/>
                <w:szCs w:val="22"/>
              </w:rPr>
              <w:tab/>
            </w:r>
            <w:r w:rsidRPr="0009168D">
              <w:rPr>
                <w:rStyle w:val="Hyperlink"/>
                <w:lang w:val="en-GB"/>
              </w:rPr>
              <w:t>Limitation of distortion of competition and trade</w:t>
            </w:r>
            <w:r>
              <w:rPr>
                <w:webHidden/>
              </w:rPr>
              <w:tab/>
            </w:r>
            <w:r>
              <w:rPr>
                <w:webHidden/>
              </w:rPr>
              <w:fldChar w:fldCharType="begin"/>
            </w:r>
            <w:r>
              <w:rPr>
                <w:webHidden/>
              </w:rPr>
              <w:instrText xml:space="preserve"> PAGEREF _Toc100073566 \h </w:instrText>
            </w:r>
            <w:r>
              <w:rPr>
                <w:webHidden/>
              </w:rPr>
            </w:r>
            <w:r>
              <w:rPr>
                <w:webHidden/>
              </w:rPr>
              <w:fldChar w:fldCharType="separate"/>
            </w:r>
            <w:r>
              <w:rPr>
                <w:webHidden/>
              </w:rPr>
              <w:t>31</w:t>
            </w:r>
            <w:r>
              <w:rPr>
                <w:webHidden/>
              </w:rPr>
              <w:fldChar w:fldCharType="end"/>
            </w:r>
          </w:hyperlink>
        </w:p>
        <w:p w14:paraId="73058C59" w14:textId="5708ECF9" w:rsidR="007E34DB" w:rsidRDefault="007E34DB">
          <w:pPr>
            <w:pStyle w:val="Verzeichnis2"/>
            <w:rPr>
              <w:rFonts w:asciiTheme="minorHAnsi" w:eastAsiaTheme="minorEastAsia" w:hAnsiTheme="minorHAnsi" w:cstheme="minorBidi"/>
              <w:bCs w:val="0"/>
              <w:iCs w:val="0"/>
              <w:sz w:val="22"/>
              <w:szCs w:val="22"/>
            </w:rPr>
          </w:pPr>
          <w:hyperlink w:anchor="_Toc100073567" w:history="1">
            <w:r w:rsidRPr="0009168D">
              <w:rPr>
                <w:rStyle w:val="Hyperlink"/>
                <w:lang w:val="en-GB"/>
              </w:rPr>
              <w:t>7.1</w:t>
            </w:r>
            <w:r>
              <w:rPr>
                <w:rFonts w:asciiTheme="minorHAnsi" w:eastAsiaTheme="minorEastAsia" w:hAnsiTheme="minorHAnsi" w:cstheme="minorBidi"/>
                <w:bCs w:val="0"/>
                <w:iCs w:val="0"/>
                <w:sz w:val="22"/>
                <w:szCs w:val="22"/>
              </w:rPr>
              <w:tab/>
            </w:r>
            <w:r w:rsidRPr="0009168D">
              <w:rPr>
                <w:rStyle w:val="Hyperlink"/>
                <w:lang w:val="en-GB"/>
              </w:rPr>
              <w:t>Definition of the market affected by the State aid</w:t>
            </w:r>
            <w:r>
              <w:rPr>
                <w:webHidden/>
              </w:rPr>
              <w:tab/>
            </w:r>
            <w:r>
              <w:rPr>
                <w:webHidden/>
              </w:rPr>
              <w:fldChar w:fldCharType="begin"/>
            </w:r>
            <w:r>
              <w:rPr>
                <w:webHidden/>
              </w:rPr>
              <w:instrText xml:space="preserve"> PAGEREF _Toc100073567 \h </w:instrText>
            </w:r>
            <w:r>
              <w:rPr>
                <w:webHidden/>
              </w:rPr>
            </w:r>
            <w:r>
              <w:rPr>
                <w:webHidden/>
              </w:rPr>
              <w:fldChar w:fldCharType="separate"/>
            </w:r>
            <w:r>
              <w:rPr>
                <w:webHidden/>
              </w:rPr>
              <w:t>31</w:t>
            </w:r>
            <w:r>
              <w:rPr>
                <w:webHidden/>
              </w:rPr>
              <w:fldChar w:fldCharType="end"/>
            </w:r>
          </w:hyperlink>
        </w:p>
        <w:p w14:paraId="36E6165D" w14:textId="006E9DBE" w:rsidR="007E34DB" w:rsidRDefault="007E34DB">
          <w:pPr>
            <w:pStyle w:val="Verzeichnis3"/>
            <w:rPr>
              <w:rFonts w:asciiTheme="minorHAnsi" w:eastAsiaTheme="minorEastAsia" w:hAnsiTheme="minorHAnsi" w:cstheme="minorBidi"/>
              <w:noProof/>
              <w:sz w:val="22"/>
              <w:szCs w:val="22"/>
            </w:rPr>
          </w:pPr>
          <w:hyperlink w:anchor="_Toc100073568" w:history="1">
            <w:r w:rsidRPr="0009168D">
              <w:rPr>
                <w:rStyle w:val="Hyperlink"/>
                <w:noProof/>
                <w:lang w:val="en-GB"/>
              </w:rPr>
              <w:t>7.1.1</w:t>
            </w:r>
            <w:r>
              <w:rPr>
                <w:rFonts w:asciiTheme="minorHAnsi" w:eastAsiaTheme="minorEastAsia" w:hAnsiTheme="minorHAnsi" w:cstheme="minorBidi"/>
                <w:noProof/>
                <w:sz w:val="22"/>
                <w:szCs w:val="22"/>
              </w:rPr>
              <w:tab/>
            </w:r>
            <w:r w:rsidRPr="0009168D">
              <w:rPr>
                <w:rStyle w:val="Hyperlink"/>
                <w:noProof/>
                <w:lang w:val="en-GB"/>
              </w:rPr>
              <w:t>Current Industry Sector</w:t>
            </w:r>
            <w:r>
              <w:rPr>
                <w:noProof/>
                <w:webHidden/>
              </w:rPr>
              <w:tab/>
            </w:r>
            <w:r>
              <w:rPr>
                <w:noProof/>
                <w:webHidden/>
              </w:rPr>
              <w:fldChar w:fldCharType="begin"/>
            </w:r>
            <w:r>
              <w:rPr>
                <w:noProof/>
                <w:webHidden/>
              </w:rPr>
              <w:instrText xml:space="preserve"> PAGEREF _Toc100073568 \h </w:instrText>
            </w:r>
            <w:r>
              <w:rPr>
                <w:noProof/>
                <w:webHidden/>
              </w:rPr>
            </w:r>
            <w:r>
              <w:rPr>
                <w:noProof/>
                <w:webHidden/>
              </w:rPr>
              <w:fldChar w:fldCharType="separate"/>
            </w:r>
            <w:r>
              <w:rPr>
                <w:noProof/>
                <w:webHidden/>
              </w:rPr>
              <w:t>31</w:t>
            </w:r>
            <w:r>
              <w:rPr>
                <w:noProof/>
                <w:webHidden/>
              </w:rPr>
              <w:fldChar w:fldCharType="end"/>
            </w:r>
          </w:hyperlink>
        </w:p>
        <w:p w14:paraId="33F4B425" w14:textId="6ABE109D" w:rsidR="007E34DB" w:rsidRDefault="007E34DB">
          <w:pPr>
            <w:pStyle w:val="Verzeichnis3"/>
            <w:rPr>
              <w:rFonts w:asciiTheme="minorHAnsi" w:eastAsiaTheme="minorEastAsia" w:hAnsiTheme="minorHAnsi" w:cstheme="minorBidi"/>
              <w:noProof/>
              <w:sz w:val="22"/>
              <w:szCs w:val="22"/>
            </w:rPr>
          </w:pPr>
          <w:hyperlink w:anchor="_Toc100073569" w:history="1">
            <w:r w:rsidRPr="0009168D">
              <w:rPr>
                <w:rStyle w:val="Hyperlink"/>
                <w:noProof/>
                <w:lang w:val="en-GB"/>
              </w:rPr>
              <w:t>7.1.2</w:t>
            </w:r>
            <w:r>
              <w:rPr>
                <w:rFonts w:asciiTheme="minorHAnsi" w:eastAsiaTheme="minorEastAsia" w:hAnsiTheme="minorHAnsi" w:cstheme="minorBidi"/>
                <w:noProof/>
                <w:sz w:val="22"/>
                <w:szCs w:val="22"/>
              </w:rPr>
              <w:tab/>
            </w:r>
            <w:r w:rsidRPr="0009168D">
              <w:rPr>
                <w:rStyle w:val="Hyperlink"/>
                <w:noProof/>
                <w:lang w:val="en-GB"/>
              </w:rPr>
              <w:t>Market Situation / Share after IPCEI</w:t>
            </w:r>
            <w:r>
              <w:rPr>
                <w:noProof/>
                <w:webHidden/>
              </w:rPr>
              <w:tab/>
            </w:r>
            <w:r>
              <w:rPr>
                <w:noProof/>
                <w:webHidden/>
              </w:rPr>
              <w:fldChar w:fldCharType="begin"/>
            </w:r>
            <w:r>
              <w:rPr>
                <w:noProof/>
                <w:webHidden/>
              </w:rPr>
              <w:instrText xml:space="preserve"> PAGEREF _Toc100073569 \h </w:instrText>
            </w:r>
            <w:r>
              <w:rPr>
                <w:noProof/>
                <w:webHidden/>
              </w:rPr>
            </w:r>
            <w:r>
              <w:rPr>
                <w:noProof/>
                <w:webHidden/>
              </w:rPr>
              <w:fldChar w:fldCharType="separate"/>
            </w:r>
            <w:r>
              <w:rPr>
                <w:noProof/>
                <w:webHidden/>
              </w:rPr>
              <w:t>31</w:t>
            </w:r>
            <w:r>
              <w:rPr>
                <w:noProof/>
                <w:webHidden/>
              </w:rPr>
              <w:fldChar w:fldCharType="end"/>
            </w:r>
          </w:hyperlink>
        </w:p>
        <w:p w14:paraId="4DAFB86C" w14:textId="052A12E2" w:rsidR="007E34DB" w:rsidRDefault="007E34DB">
          <w:pPr>
            <w:pStyle w:val="Verzeichnis2"/>
            <w:rPr>
              <w:rFonts w:asciiTheme="minorHAnsi" w:eastAsiaTheme="minorEastAsia" w:hAnsiTheme="minorHAnsi" w:cstheme="minorBidi"/>
              <w:bCs w:val="0"/>
              <w:iCs w:val="0"/>
              <w:sz w:val="22"/>
              <w:szCs w:val="22"/>
            </w:rPr>
          </w:pPr>
          <w:hyperlink w:anchor="_Toc100073570" w:history="1">
            <w:r w:rsidRPr="0009168D">
              <w:rPr>
                <w:rStyle w:val="Hyperlink"/>
                <w:lang w:val="en-GB"/>
              </w:rPr>
              <w:t>7.2</w:t>
            </w:r>
            <w:r>
              <w:rPr>
                <w:rFonts w:asciiTheme="minorHAnsi" w:eastAsiaTheme="minorEastAsia" w:hAnsiTheme="minorHAnsi" w:cstheme="minorBidi"/>
                <w:bCs w:val="0"/>
                <w:iCs w:val="0"/>
                <w:sz w:val="22"/>
                <w:szCs w:val="22"/>
              </w:rPr>
              <w:tab/>
            </w:r>
            <w:r w:rsidRPr="0009168D">
              <w:rPr>
                <w:rStyle w:val="Hyperlink"/>
                <w:lang w:val="en-GB"/>
              </w:rPr>
              <w:t>No strengthening or creation of market power</w:t>
            </w:r>
            <w:r>
              <w:rPr>
                <w:webHidden/>
              </w:rPr>
              <w:tab/>
            </w:r>
            <w:r>
              <w:rPr>
                <w:webHidden/>
              </w:rPr>
              <w:fldChar w:fldCharType="begin"/>
            </w:r>
            <w:r>
              <w:rPr>
                <w:webHidden/>
              </w:rPr>
              <w:instrText xml:space="preserve"> PAGEREF _Toc100073570 \h </w:instrText>
            </w:r>
            <w:r>
              <w:rPr>
                <w:webHidden/>
              </w:rPr>
            </w:r>
            <w:r>
              <w:rPr>
                <w:webHidden/>
              </w:rPr>
              <w:fldChar w:fldCharType="separate"/>
            </w:r>
            <w:r>
              <w:rPr>
                <w:webHidden/>
              </w:rPr>
              <w:t>31</w:t>
            </w:r>
            <w:r>
              <w:rPr>
                <w:webHidden/>
              </w:rPr>
              <w:fldChar w:fldCharType="end"/>
            </w:r>
          </w:hyperlink>
        </w:p>
        <w:p w14:paraId="6942DDED" w14:textId="45970E01" w:rsidR="007E34DB" w:rsidRDefault="007E34DB">
          <w:pPr>
            <w:pStyle w:val="Verzeichnis2"/>
            <w:rPr>
              <w:rFonts w:asciiTheme="minorHAnsi" w:eastAsiaTheme="minorEastAsia" w:hAnsiTheme="minorHAnsi" w:cstheme="minorBidi"/>
              <w:bCs w:val="0"/>
              <w:iCs w:val="0"/>
              <w:sz w:val="22"/>
              <w:szCs w:val="22"/>
            </w:rPr>
          </w:pPr>
          <w:hyperlink w:anchor="_Toc100073571" w:history="1">
            <w:r w:rsidRPr="0009168D">
              <w:rPr>
                <w:rStyle w:val="Hyperlink"/>
                <w:lang w:val="en-GB"/>
              </w:rPr>
              <w:t>7.3</w:t>
            </w:r>
            <w:r>
              <w:rPr>
                <w:rFonts w:asciiTheme="minorHAnsi" w:eastAsiaTheme="minorEastAsia" w:hAnsiTheme="minorHAnsi" w:cstheme="minorBidi"/>
                <w:bCs w:val="0"/>
                <w:iCs w:val="0"/>
                <w:sz w:val="22"/>
                <w:szCs w:val="22"/>
              </w:rPr>
              <w:tab/>
            </w:r>
            <w:r w:rsidRPr="0009168D">
              <w:rPr>
                <w:rStyle w:val="Hyperlink"/>
                <w:lang w:val="en-GB"/>
              </w:rPr>
              <w:t>Limiting distortion of dynamic incentives</w:t>
            </w:r>
            <w:r>
              <w:rPr>
                <w:webHidden/>
              </w:rPr>
              <w:tab/>
            </w:r>
            <w:r>
              <w:rPr>
                <w:webHidden/>
              </w:rPr>
              <w:fldChar w:fldCharType="begin"/>
            </w:r>
            <w:r>
              <w:rPr>
                <w:webHidden/>
              </w:rPr>
              <w:instrText xml:space="preserve"> PAGEREF _Toc100073571 \h </w:instrText>
            </w:r>
            <w:r>
              <w:rPr>
                <w:webHidden/>
              </w:rPr>
            </w:r>
            <w:r>
              <w:rPr>
                <w:webHidden/>
              </w:rPr>
              <w:fldChar w:fldCharType="separate"/>
            </w:r>
            <w:r>
              <w:rPr>
                <w:webHidden/>
              </w:rPr>
              <w:t>31</w:t>
            </w:r>
            <w:r>
              <w:rPr>
                <w:webHidden/>
              </w:rPr>
              <w:fldChar w:fldCharType="end"/>
            </w:r>
          </w:hyperlink>
        </w:p>
        <w:p w14:paraId="4548AD02" w14:textId="7CFF1AB0" w:rsidR="007E34DB" w:rsidRDefault="007E34DB">
          <w:pPr>
            <w:pStyle w:val="Verzeichnis2"/>
            <w:rPr>
              <w:rFonts w:asciiTheme="minorHAnsi" w:eastAsiaTheme="minorEastAsia" w:hAnsiTheme="minorHAnsi" w:cstheme="minorBidi"/>
              <w:bCs w:val="0"/>
              <w:iCs w:val="0"/>
              <w:sz w:val="22"/>
              <w:szCs w:val="22"/>
            </w:rPr>
          </w:pPr>
          <w:hyperlink w:anchor="_Toc100073572" w:history="1">
            <w:r w:rsidRPr="0009168D">
              <w:rPr>
                <w:rStyle w:val="Hyperlink"/>
                <w:lang w:val="en-GB"/>
              </w:rPr>
              <w:t>7.4</w:t>
            </w:r>
            <w:r>
              <w:rPr>
                <w:rFonts w:asciiTheme="minorHAnsi" w:eastAsiaTheme="minorEastAsia" w:hAnsiTheme="minorHAnsi" w:cstheme="minorBidi"/>
                <w:bCs w:val="0"/>
                <w:iCs w:val="0"/>
                <w:sz w:val="22"/>
                <w:szCs w:val="22"/>
              </w:rPr>
              <w:tab/>
            </w:r>
            <w:r w:rsidRPr="0009168D">
              <w:rPr>
                <w:rStyle w:val="Hyperlink"/>
                <w:lang w:val="en-GB"/>
              </w:rPr>
              <w:t>No maintaining of an inefficient market structure</w:t>
            </w:r>
            <w:r>
              <w:rPr>
                <w:webHidden/>
              </w:rPr>
              <w:tab/>
            </w:r>
            <w:r>
              <w:rPr>
                <w:webHidden/>
              </w:rPr>
              <w:fldChar w:fldCharType="begin"/>
            </w:r>
            <w:r>
              <w:rPr>
                <w:webHidden/>
              </w:rPr>
              <w:instrText xml:space="preserve"> PAGEREF _Toc100073572 \h </w:instrText>
            </w:r>
            <w:r>
              <w:rPr>
                <w:webHidden/>
              </w:rPr>
            </w:r>
            <w:r>
              <w:rPr>
                <w:webHidden/>
              </w:rPr>
              <w:fldChar w:fldCharType="separate"/>
            </w:r>
            <w:r>
              <w:rPr>
                <w:webHidden/>
              </w:rPr>
              <w:t>31</w:t>
            </w:r>
            <w:r>
              <w:rPr>
                <w:webHidden/>
              </w:rPr>
              <w:fldChar w:fldCharType="end"/>
            </w:r>
          </w:hyperlink>
        </w:p>
        <w:p w14:paraId="1021EC63" w14:textId="047773E6" w:rsidR="007E34DB" w:rsidRDefault="007E34DB">
          <w:pPr>
            <w:pStyle w:val="Verzeichnis2"/>
            <w:rPr>
              <w:rFonts w:asciiTheme="minorHAnsi" w:eastAsiaTheme="minorEastAsia" w:hAnsiTheme="minorHAnsi" w:cstheme="minorBidi"/>
              <w:bCs w:val="0"/>
              <w:iCs w:val="0"/>
              <w:sz w:val="22"/>
              <w:szCs w:val="22"/>
            </w:rPr>
          </w:pPr>
          <w:hyperlink w:anchor="_Toc100073573" w:history="1">
            <w:r w:rsidRPr="0009168D">
              <w:rPr>
                <w:rStyle w:val="Hyperlink"/>
                <w:lang w:val="en-GB"/>
              </w:rPr>
              <w:t>7.5</w:t>
            </w:r>
            <w:r>
              <w:rPr>
                <w:rFonts w:asciiTheme="minorHAnsi" w:eastAsiaTheme="minorEastAsia" w:hAnsiTheme="minorHAnsi" w:cstheme="minorBidi"/>
                <w:bCs w:val="0"/>
                <w:iCs w:val="0"/>
                <w:sz w:val="22"/>
                <w:szCs w:val="22"/>
              </w:rPr>
              <w:tab/>
            </w:r>
            <w:r w:rsidRPr="0009168D">
              <w:rPr>
                <w:rStyle w:val="Hyperlink"/>
                <w:lang w:val="en-GB"/>
              </w:rPr>
              <w:t>No effect on location activities</w:t>
            </w:r>
            <w:r>
              <w:rPr>
                <w:webHidden/>
              </w:rPr>
              <w:tab/>
            </w:r>
            <w:r>
              <w:rPr>
                <w:webHidden/>
              </w:rPr>
              <w:fldChar w:fldCharType="begin"/>
            </w:r>
            <w:r>
              <w:rPr>
                <w:webHidden/>
              </w:rPr>
              <w:instrText xml:space="preserve"> PAGEREF _Toc100073573 \h </w:instrText>
            </w:r>
            <w:r>
              <w:rPr>
                <w:webHidden/>
              </w:rPr>
            </w:r>
            <w:r>
              <w:rPr>
                <w:webHidden/>
              </w:rPr>
              <w:fldChar w:fldCharType="separate"/>
            </w:r>
            <w:r>
              <w:rPr>
                <w:webHidden/>
              </w:rPr>
              <w:t>31</w:t>
            </w:r>
            <w:r>
              <w:rPr>
                <w:webHidden/>
              </w:rPr>
              <w:fldChar w:fldCharType="end"/>
            </w:r>
          </w:hyperlink>
        </w:p>
        <w:p w14:paraId="00765076" w14:textId="67D0C62C" w:rsidR="007E34DB" w:rsidRDefault="007E34DB">
          <w:pPr>
            <w:pStyle w:val="Verzeichnis1"/>
            <w:rPr>
              <w:rFonts w:asciiTheme="minorHAnsi" w:eastAsiaTheme="minorEastAsia" w:hAnsiTheme="minorHAnsi" w:cstheme="minorBidi"/>
              <w:b w:val="0"/>
              <w:bCs w:val="0"/>
              <w:sz w:val="22"/>
              <w:szCs w:val="22"/>
            </w:rPr>
          </w:pPr>
          <w:hyperlink w:anchor="_Toc100073574" w:history="1">
            <w:r w:rsidRPr="0009168D">
              <w:rPr>
                <w:rStyle w:val="Hyperlink"/>
                <w:lang w:val="en-GB"/>
              </w:rPr>
              <w:t>8</w:t>
            </w:r>
            <w:r>
              <w:rPr>
                <w:rFonts w:asciiTheme="minorHAnsi" w:eastAsiaTheme="minorEastAsia" w:hAnsiTheme="minorHAnsi" w:cstheme="minorBidi"/>
                <w:b w:val="0"/>
                <w:bCs w:val="0"/>
                <w:sz w:val="22"/>
                <w:szCs w:val="22"/>
              </w:rPr>
              <w:tab/>
            </w:r>
            <w:r w:rsidRPr="0009168D">
              <w:rPr>
                <w:rStyle w:val="Hyperlink"/>
                <w:lang w:val="en-GB"/>
              </w:rPr>
              <w:t>Annex to the Portfolio</w:t>
            </w:r>
            <w:r>
              <w:rPr>
                <w:webHidden/>
              </w:rPr>
              <w:tab/>
            </w:r>
            <w:r>
              <w:rPr>
                <w:webHidden/>
              </w:rPr>
              <w:fldChar w:fldCharType="begin"/>
            </w:r>
            <w:r>
              <w:rPr>
                <w:webHidden/>
              </w:rPr>
              <w:instrText xml:space="preserve"> PAGEREF _Toc100073574 \h </w:instrText>
            </w:r>
            <w:r>
              <w:rPr>
                <w:webHidden/>
              </w:rPr>
            </w:r>
            <w:r>
              <w:rPr>
                <w:webHidden/>
              </w:rPr>
              <w:fldChar w:fldCharType="separate"/>
            </w:r>
            <w:r>
              <w:rPr>
                <w:webHidden/>
              </w:rPr>
              <w:t>32</w:t>
            </w:r>
            <w:r>
              <w:rPr>
                <w:webHidden/>
              </w:rPr>
              <w:fldChar w:fldCharType="end"/>
            </w:r>
          </w:hyperlink>
        </w:p>
        <w:p w14:paraId="221E7BFA" w14:textId="44B1C525" w:rsidR="00EB6062" w:rsidRPr="00A16672" w:rsidRDefault="00EB6062" w:rsidP="00EB6062">
          <w:pPr>
            <w:spacing w:beforeLines="60" w:before="144" w:afterLines="60" w:after="144"/>
            <w:ind w:right="567"/>
            <w:rPr>
              <w:sz w:val="28"/>
            </w:rPr>
          </w:pPr>
          <w:r w:rsidRPr="00504B99">
            <w:rPr>
              <w:b/>
              <w:sz w:val="24"/>
              <w:szCs w:val="24"/>
            </w:rPr>
            <w:fldChar w:fldCharType="end"/>
          </w:r>
        </w:p>
      </w:sdtContent>
    </w:sdt>
    <w:p w14:paraId="454E46A4" w14:textId="77777777" w:rsidR="000D3006" w:rsidRPr="00A16672" w:rsidRDefault="000D3006" w:rsidP="001D6A22">
      <w:pPr>
        <w:pStyle w:val="ITberschriftAohneNr"/>
        <w:spacing w:beforeLines="60" w:before="144" w:afterLines="60" w:after="144"/>
        <w:rPr>
          <w:b w:val="0"/>
          <w:sz w:val="20"/>
          <w:lang w:val="en-US"/>
        </w:rPr>
      </w:pPr>
    </w:p>
    <w:p w14:paraId="76C294BF" w14:textId="77777777" w:rsidR="007C13B3" w:rsidRPr="00504B99" w:rsidRDefault="007C13B3">
      <w:pPr>
        <w:spacing w:after="200"/>
        <w:rPr>
          <w:sz w:val="28"/>
        </w:rPr>
      </w:pPr>
      <w:r w:rsidRPr="000956E9">
        <w:rPr>
          <w:sz w:val="28"/>
        </w:rPr>
        <w:br w:type="page"/>
      </w:r>
    </w:p>
    <w:p w14:paraId="21D1573A" w14:textId="77777777" w:rsidR="00A274BD" w:rsidRPr="00504B99" w:rsidRDefault="00A274BD" w:rsidP="00A274BD">
      <w:pPr>
        <w:pStyle w:val="ITberschrift1"/>
      </w:pPr>
      <w:bookmarkStart w:id="1" w:name="_Toc495919885"/>
      <w:bookmarkStart w:id="2" w:name="_Toc100073507"/>
      <w:r w:rsidRPr="00504B99">
        <w:lastRenderedPageBreak/>
        <w:t>Project Outline</w:t>
      </w:r>
      <w:bookmarkEnd w:id="1"/>
      <w:bookmarkEnd w:id="2"/>
    </w:p>
    <w:p w14:paraId="2AA474E3" w14:textId="77777777" w:rsidR="002D6696" w:rsidRPr="009352B2" w:rsidRDefault="002D6696" w:rsidP="002D6696">
      <w:pPr>
        <w:pStyle w:val="ITberschrift11"/>
        <w:rPr>
          <w:lang w:val="en-US"/>
        </w:rPr>
      </w:pPr>
      <w:bookmarkStart w:id="3" w:name="_Toc100073508"/>
      <w:r>
        <w:rPr>
          <w:lang w:val="en-US"/>
        </w:rPr>
        <w:t>Executive Project Summary &amp; Main Objectives (</w:t>
      </w:r>
      <w:r w:rsidRPr="00F45A33">
        <w:rPr>
          <w:lang w:val="en-US"/>
        </w:rPr>
        <w:t>Work Stream[s] in which it is involved, e.g. WS 1, 2 &amp; 3</w:t>
      </w:r>
      <w:r>
        <w:rPr>
          <w:lang w:val="en-US"/>
        </w:rPr>
        <w:t>)</w:t>
      </w:r>
      <w:bookmarkEnd w:id="3"/>
    </w:p>
    <w:p w14:paraId="0224F977" w14:textId="2DBDB2E1" w:rsidR="002D6696" w:rsidRDefault="002D6696" w:rsidP="002D6696">
      <w:pPr>
        <w:pStyle w:val="Guidelinetext"/>
      </w:pPr>
      <w:r w:rsidRPr="005D3541">
        <w:t>Please give a brief description of the individual project</w:t>
      </w:r>
      <w:r>
        <w:t xml:space="preserve"> (&lt; 2 pages including Table 1)</w:t>
      </w:r>
      <w:r w:rsidRPr="005D3541">
        <w:t xml:space="preserve">, name </w:t>
      </w:r>
      <w:r w:rsidRPr="00C95220">
        <w:t>the main work streams (WS) in which the company will be active</w:t>
      </w:r>
      <w:r>
        <w:t xml:space="preserve"> (in parentheses in the header above), name and briefly describe </w:t>
      </w:r>
      <w:r w:rsidRPr="00C95220">
        <w:t xml:space="preserve">the </w:t>
      </w:r>
      <w:r>
        <w:t xml:space="preserve">main </w:t>
      </w:r>
      <w:r w:rsidRPr="00C95220">
        <w:t xml:space="preserve">project objectives </w:t>
      </w:r>
      <w:r>
        <w:t xml:space="preserve">and link them </w:t>
      </w:r>
      <w:r w:rsidRPr="00C95220">
        <w:t>to the objectives of the integrated project of common European interest (IPCEI) “H2 Mobility &amp; Transport”.</w:t>
      </w:r>
    </w:p>
    <w:p w14:paraId="5F830B44" w14:textId="77777777" w:rsidR="002D6696" w:rsidRPr="00C95220" w:rsidRDefault="002D6696" w:rsidP="002D6696">
      <w:pPr>
        <w:pStyle w:val="Guidelinetext"/>
      </w:pPr>
      <w:r w:rsidRPr="00C95220">
        <w:t>For the purpose of this first draft of the project portfolio</w:t>
      </w:r>
      <w:r>
        <w:t xml:space="preserve"> (PP)</w:t>
      </w:r>
      <w:r w:rsidRPr="00C95220">
        <w:t xml:space="preserve"> the WS are defined as follows:</w:t>
      </w:r>
    </w:p>
    <w:p w14:paraId="41542305" w14:textId="77777777" w:rsidR="002D6696" w:rsidRPr="00C95220" w:rsidRDefault="002D6696" w:rsidP="002D6696">
      <w:pPr>
        <w:pStyle w:val="Guidelinetext"/>
      </w:pPr>
      <w:r w:rsidRPr="00C95220">
        <w:t>(Please note: Alterations and adaptions in the WS structure can follow from the chapeau process).</w:t>
      </w:r>
    </w:p>
    <w:p w14:paraId="53D05633" w14:textId="77777777" w:rsidR="002D6696" w:rsidRDefault="002D6696" w:rsidP="002D6696">
      <w:pPr>
        <w:pStyle w:val="ITAbsatzohneNr"/>
        <w:jc w:val="both"/>
        <w:rPr>
          <w:i/>
          <w:lang w:val="en-GB"/>
        </w:rPr>
      </w:pPr>
    </w:p>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6515"/>
      </w:tblGrid>
      <w:tr w:rsidR="002D6696" w:rsidRPr="00213F08" w14:paraId="06C93DF7" w14:textId="77777777" w:rsidTr="00297931">
        <w:trPr>
          <w:trHeight w:val="288"/>
        </w:trPr>
        <w:tc>
          <w:tcPr>
            <w:tcW w:w="2547" w:type="dxa"/>
            <w:hideMark/>
          </w:tcPr>
          <w:p w14:paraId="7A87C521" w14:textId="77777777" w:rsidR="002D6696" w:rsidRPr="00F45A33" w:rsidRDefault="002D6696" w:rsidP="00297931">
            <w:pPr>
              <w:pStyle w:val="ITAbsatzohneNr"/>
              <w:jc w:val="both"/>
              <w:rPr>
                <w:i/>
                <w:color w:val="0070C0"/>
                <w:sz w:val="18"/>
                <w:szCs w:val="16"/>
              </w:rPr>
            </w:pPr>
            <w:r w:rsidRPr="00F45A33">
              <w:rPr>
                <w:i/>
                <w:color w:val="0070C0"/>
                <w:sz w:val="18"/>
                <w:szCs w:val="16"/>
              </w:rPr>
              <w:t>WS 1</w:t>
            </w:r>
          </w:p>
        </w:tc>
        <w:tc>
          <w:tcPr>
            <w:tcW w:w="6515" w:type="dxa"/>
            <w:hideMark/>
          </w:tcPr>
          <w:p w14:paraId="45A284B0" w14:textId="77777777" w:rsidR="002D6696" w:rsidRPr="00F45A33" w:rsidRDefault="002D6696" w:rsidP="00297931">
            <w:pPr>
              <w:pStyle w:val="ITAbsatzohneNr"/>
              <w:jc w:val="both"/>
              <w:rPr>
                <w:i/>
                <w:color w:val="0070C0"/>
                <w:sz w:val="18"/>
                <w:szCs w:val="16"/>
              </w:rPr>
            </w:pPr>
            <w:r w:rsidRPr="00F45A33">
              <w:rPr>
                <w:i/>
                <w:color w:val="0070C0"/>
                <w:sz w:val="18"/>
                <w:szCs w:val="16"/>
              </w:rPr>
              <w:t>Mobility applications</w:t>
            </w:r>
          </w:p>
        </w:tc>
      </w:tr>
      <w:tr w:rsidR="002D6696" w:rsidRPr="004639A0" w14:paraId="7B47445B" w14:textId="77777777" w:rsidTr="00297931">
        <w:trPr>
          <w:trHeight w:val="288"/>
        </w:trPr>
        <w:tc>
          <w:tcPr>
            <w:tcW w:w="2547" w:type="dxa"/>
            <w:hideMark/>
          </w:tcPr>
          <w:p w14:paraId="715AE107" w14:textId="77777777" w:rsidR="002D6696" w:rsidRPr="00F45A33" w:rsidRDefault="002D6696" w:rsidP="00297931">
            <w:pPr>
              <w:pStyle w:val="ITAbsatzohneNr"/>
              <w:jc w:val="both"/>
              <w:rPr>
                <w:i/>
                <w:color w:val="0070C0"/>
                <w:sz w:val="18"/>
                <w:szCs w:val="16"/>
              </w:rPr>
            </w:pPr>
            <w:r w:rsidRPr="00F45A33">
              <w:rPr>
                <w:i/>
                <w:color w:val="0070C0"/>
                <w:sz w:val="18"/>
                <w:szCs w:val="16"/>
              </w:rPr>
              <w:t>WS 2</w:t>
            </w:r>
          </w:p>
        </w:tc>
        <w:tc>
          <w:tcPr>
            <w:tcW w:w="6515" w:type="dxa"/>
            <w:hideMark/>
          </w:tcPr>
          <w:p w14:paraId="4677C181" w14:textId="77777777" w:rsidR="002D6696" w:rsidRPr="00F45A33" w:rsidRDefault="002D6696" w:rsidP="00297931">
            <w:pPr>
              <w:pStyle w:val="ITAbsatzohneNr"/>
              <w:jc w:val="both"/>
              <w:rPr>
                <w:i/>
                <w:color w:val="0070C0"/>
                <w:sz w:val="18"/>
                <w:szCs w:val="16"/>
              </w:rPr>
            </w:pPr>
            <w:r w:rsidRPr="00F45A33">
              <w:rPr>
                <w:i/>
                <w:color w:val="0070C0"/>
                <w:sz w:val="18"/>
                <w:szCs w:val="16"/>
              </w:rPr>
              <w:t>Fuel cell components &amp; systems for mobility applications</w:t>
            </w:r>
          </w:p>
        </w:tc>
      </w:tr>
      <w:tr w:rsidR="002D6696" w:rsidRPr="00213F08" w14:paraId="03DBA253" w14:textId="77777777" w:rsidTr="00297931">
        <w:trPr>
          <w:trHeight w:val="288"/>
        </w:trPr>
        <w:tc>
          <w:tcPr>
            <w:tcW w:w="2547" w:type="dxa"/>
            <w:hideMark/>
          </w:tcPr>
          <w:p w14:paraId="781656BC" w14:textId="77777777" w:rsidR="002D6696" w:rsidRPr="00F45A33" w:rsidRDefault="002D6696" w:rsidP="00297931">
            <w:pPr>
              <w:pStyle w:val="ITAbsatzohneNr"/>
              <w:jc w:val="both"/>
              <w:rPr>
                <w:i/>
                <w:color w:val="0070C0"/>
                <w:sz w:val="18"/>
                <w:szCs w:val="16"/>
              </w:rPr>
            </w:pPr>
            <w:r w:rsidRPr="00F45A33">
              <w:rPr>
                <w:i/>
                <w:color w:val="0070C0"/>
                <w:sz w:val="18"/>
                <w:szCs w:val="16"/>
              </w:rPr>
              <w:t>WS 3</w:t>
            </w:r>
          </w:p>
        </w:tc>
        <w:tc>
          <w:tcPr>
            <w:tcW w:w="6515" w:type="dxa"/>
            <w:hideMark/>
          </w:tcPr>
          <w:p w14:paraId="0C0A57EC" w14:textId="77777777" w:rsidR="002D6696" w:rsidRPr="00F45A33" w:rsidRDefault="002D6696" w:rsidP="00297931">
            <w:pPr>
              <w:pStyle w:val="ITAbsatzohneNr"/>
              <w:jc w:val="both"/>
              <w:rPr>
                <w:i/>
                <w:color w:val="0070C0"/>
                <w:sz w:val="18"/>
                <w:szCs w:val="16"/>
              </w:rPr>
            </w:pPr>
            <w:r w:rsidRPr="00F45A33">
              <w:rPr>
                <w:i/>
                <w:color w:val="0070C0"/>
                <w:sz w:val="18"/>
                <w:szCs w:val="16"/>
              </w:rPr>
              <w:t>Onboard storage solutions for mobility applications</w:t>
            </w:r>
          </w:p>
        </w:tc>
      </w:tr>
      <w:tr w:rsidR="002D6696" w:rsidRPr="004639A0" w14:paraId="4D2A6DE4" w14:textId="77777777" w:rsidTr="00297931">
        <w:trPr>
          <w:trHeight w:val="288"/>
        </w:trPr>
        <w:tc>
          <w:tcPr>
            <w:tcW w:w="2547" w:type="dxa"/>
            <w:hideMark/>
          </w:tcPr>
          <w:p w14:paraId="1BEEF65D" w14:textId="77777777" w:rsidR="002D6696" w:rsidRPr="00F45A33" w:rsidRDefault="002D6696" w:rsidP="00297931">
            <w:pPr>
              <w:pStyle w:val="ITAbsatzohneNr"/>
              <w:jc w:val="both"/>
              <w:rPr>
                <w:i/>
                <w:color w:val="0070C0"/>
                <w:sz w:val="18"/>
                <w:szCs w:val="16"/>
              </w:rPr>
            </w:pPr>
            <w:r w:rsidRPr="00F45A33">
              <w:rPr>
                <w:i/>
                <w:color w:val="0070C0"/>
                <w:sz w:val="18"/>
                <w:szCs w:val="16"/>
              </w:rPr>
              <w:t>WS 4</w:t>
            </w:r>
          </w:p>
        </w:tc>
        <w:tc>
          <w:tcPr>
            <w:tcW w:w="6515" w:type="dxa"/>
            <w:hideMark/>
          </w:tcPr>
          <w:p w14:paraId="396E07B5" w14:textId="77777777" w:rsidR="002D6696" w:rsidRPr="00F45A33" w:rsidRDefault="002D6696" w:rsidP="00297931">
            <w:pPr>
              <w:pStyle w:val="ITAbsatzohneNr"/>
              <w:jc w:val="both"/>
              <w:rPr>
                <w:i/>
                <w:color w:val="0070C0"/>
                <w:sz w:val="18"/>
                <w:szCs w:val="16"/>
              </w:rPr>
            </w:pPr>
            <w:r w:rsidRPr="00F45A33">
              <w:rPr>
                <w:i/>
                <w:color w:val="0070C0"/>
                <w:sz w:val="18"/>
                <w:szCs w:val="16"/>
              </w:rPr>
              <w:t>Hydrogen refuelling stations and hubs</w:t>
            </w:r>
          </w:p>
        </w:tc>
      </w:tr>
      <w:tr w:rsidR="002D6696" w:rsidRPr="004639A0" w14:paraId="118DA549" w14:textId="77777777" w:rsidTr="00297931">
        <w:trPr>
          <w:trHeight w:val="288"/>
        </w:trPr>
        <w:tc>
          <w:tcPr>
            <w:tcW w:w="2547" w:type="dxa"/>
            <w:hideMark/>
          </w:tcPr>
          <w:p w14:paraId="6FC69413" w14:textId="77777777" w:rsidR="002D6696" w:rsidRPr="00F45A33" w:rsidRDefault="002D6696" w:rsidP="00297931">
            <w:pPr>
              <w:pStyle w:val="ITAbsatzohneNr"/>
              <w:jc w:val="both"/>
              <w:rPr>
                <w:i/>
                <w:color w:val="0070C0"/>
                <w:sz w:val="18"/>
                <w:szCs w:val="16"/>
              </w:rPr>
            </w:pPr>
            <w:r w:rsidRPr="00F45A33">
              <w:rPr>
                <w:i/>
                <w:color w:val="0070C0"/>
                <w:sz w:val="18"/>
                <w:szCs w:val="16"/>
              </w:rPr>
              <w:t>WS 5</w:t>
            </w:r>
          </w:p>
        </w:tc>
        <w:tc>
          <w:tcPr>
            <w:tcW w:w="6515" w:type="dxa"/>
            <w:hideMark/>
          </w:tcPr>
          <w:p w14:paraId="302B8B59" w14:textId="77777777" w:rsidR="002D6696" w:rsidRPr="00F45A33" w:rsidRDefault="002D6696" w:rsidP="00297931">
            <w:pPr>
              <w:pStyle w:val="ITAbsatzohneNr"/>
              <w:jc w:val="both"/>
              <w:rPr>
                <w:i/>
                <w:color w:val="0070C0"/>
                <w:sz w:val="18"/>
                <w:szCs w:val="16"/>
              </w:rPr>
            </w:pPr>
            <w:r w:rsidRPr="00F45A33">
              <w:rPr>
                <w:i/>
                <w:color w:val="0070C0"/>
                <w:sz w:val="18"/>
                <w:szCs w:val="16"/>
              </w:rPr>
              <w:t>Electrolysis technology for mobility applications</w:t>
            </w:r>
          </w:p>
        </w:tc>
      </w:tr>
    </w:tbl>
    <w:p w14:paraId="020A8DBB" w14:textId="77777777" w:rsidR="002D6696" w:rsidRDefault="002D6696" w:rsidP="002D6696">
      <w:pPr>
        <w:pStyle w:val="ITAbsatzohneNr"/>
        <w:jc w:val="both"/>
        <w:rPr>
          <w:i/>
          <w:lang w:val="en-GB"/>
        </w:rPr>
      </w:pPr>
    </w:p>
    <w:p w14:paraId="13B30489" w14:textId="79EDE88F" w:rsidR="002D6696" w:rsidRDefault="002D6696" w:rsidP="002D6696">
      <w:pPr>
        <w:pStyle w:val="ITAbsatzohneNr"/>
        <w:jc w:val="both"/>
        <w:rPr>
          <w:i/>
          <w:color w:val="0070C0"/>
          <w:lang w:val="en-GB"/>
        </w:rPr>
      </w:pPr>
      <w:r>
        <w:rPr>
          <w:i/>
          <w:color w:val="0070C0"/>
          <w:lang w:val="en-GB"/>
        </w:rPr>
        <w:t>Briefly e</w:t>
      </w:r>
      <w:r w:rsidRPr="00F45A33">
        <w:rPr>
          <w:i/>
          <w:color w:val="0070C0"/>
          <w:lang w:val="en-GB"/>
        </w:rPr>
        <w:t xml:space="preserve">xplain how this individual project’s specific work packages (WP) </w:t>
      </w:r>
      <w:r>
        <w:rPr>
          <w:i/>
          <w:color w:val="0070C0"/>
          <w:lang w:val="en-GB"/>
        </w:rPr>
        <w:t>and/</w:t>
      </w:r>
      <w:r w:rsidRPr="00F45A33">
        <w:rPr>
          <w:i/>
          <w:color w:val="0070C0"/>
          <w:lang w:val="en-GB"/>
        </w:rPr>
        <w:t>or investments (FID) are integrated in the I</w:t>
      </w:r>
      <w:r w:rsidR="00207A56">
        <w:rPr>
          <w:i/>
          <w:color w:val="0070C0"/>
          <w:lang w:val="en-GB"/>
        </w:rPr>
        <w:t>PCEI H2 Mobility &amp; Transport.</w:t>
      </w:r>
    </w:p>
    <w:p w14:paraId="14CB6964" w14:textId="77777777" w:rsidR="002D6696" w:rsidRPr="00F45A33" w:rsidRDefault="002D6696" w:rsidP="002D6696">
      <w:pPr>
        <w:pStyle w:val="ITAbsatzohneNr"/>
        <w:jc w:val="both"/>
        <w:rPr>
          <w:i/>
          <w:color w:val="0070C0"/>
          <w:lang w:val="en-GB"/>
        </w:rPr>
      </w:pPr>
      <w:r w:rsidRPr="00F45A33">
        <w:rPr>
          <w:i/>
          <w:color w:val="0070C0"/>
          <w:lang w:val="en-GB"/>
        </w:rPr>
        <w:t xml:space="preserve">Explain the value added by this individual project to the integrated IPCEI and the dependencies on other projects. </w:t>
      </w:r>
    </w:p>
    <w:p w14:paraId="5A96CB96" w14:textId="276ED19B" w:rsidR="002D6696" w:rsidRDefault="002D6696" w:rsidP="002D6696">
      <w:pPr>
        <w:pStyle w:val="ITAbsatzohneNr"/>
        <w:jc w:val="both"/>
        <w:rPr>
          <w:i/>
          <w:color w:val="0070C0"/>
          <w:lang w:val="en-GB"/>
        </w:rPr>
      </w:pPr>
      <w:r w:rsidRPr="00F45A33">
        <w:rPr>
          <w:i/>
          <w:color w:val="0070C0"/>
          <w:lang w:val="en-GB"/>
        </w:rPr>
        <w:t>Explain the key aspects of the proj</w:t>
      </w:r>
      <w:r w:rsidR="00207A56">
        <w:rPr>
          <w:i/>
          <w:color w:val="0070C0"/>
          <w:lang w:val="en-GB"/>
        </w:rPr>
        <w:t>ect (economical and technical).</w:t>
      </w:r>
    </w:p>
    <w:p w14:paraId="616C0232" w14:textId="3F488CB9" w:rsidR="00207A56" w:rsidRPr="00F45A33" w:rsidRDefault="00207A56" w:rsidP="002D6696">
      <w:pPr>
        <w:pStyle w:val="ITAbsatzohneNr"/>
        <w:jc w:val="both"/>
        <w:rPr>
          <w:i/>
          <w:color w:val="0070C0"/>
          <w:lang w:val="en-GB"/>
        </w:rPr>
      </w:pPr>
      <w:r>
        <w:rPr>
          <w:i/>
          <w:color w:val="0070C0"/>
          <w:lang w:val="en-GB"/>
        </w:rPr>
        <w:t xml:space="preserve">Briefly highlight the main spill-over effects anticipated </w:t>
      </w:r>
    </w:p>
    <w:p w14:paraId="660D246A" w14:textId="4AD20032" w:rsidR="002D6696" w:rsidRDefault="002D6696" w:rsidP="002D6696">
      <w:pPr>
        <w:pStyle w:val="ITAbsatzohneNr"/>
        <w:jc w:val="both"/>
        <w:rPr>
          <w:i/>
          <w:color w:val="0070C0"/>
          <w:lang w:val="en-GB"/>
        </w:rPr>
      </w:pPr>
      <w:r w:rsidRPr="00F45A33">
        <w:rPr>
          <w:i/>
          <w:color w:val="0070C0"/>
          <w:lang w:val="en-GB"/>
        </w:rPr>
        <w:t>Why can this project not be financed by the company alone? Why is state aid necessary?</w:t>
      </w:r>
    </w:p>
    <w:p w14:paraId="755E6AF5" w14:textId="2A40D890" w:rsidR="00207A56" w:rsidRPr="00207A56" w:rsidRDefault="00207A56" w:rsidP="00D220D5">
      <w:pPr>
        <w:pStyle w:val="Guidelinetext"/>
      </w:pPr>
      <w:r>
        <w:rPr>
          <w:i w:val="0"/>
        </w:rPr>
        <w:t>From the EC: “</w:t>
      </w:r>
      <w:r>
        <w:t>Avoid</w:t>
      </w:r>
      <w:r w:rsidRPr="002D6696">
        <w:t xml:space="preserve"> marketing and sales-type presentations of the </w:t>
      </w:r>
      <w:r>
        <w:t>project</w:t>
      </w:r>
      <w:r w:rsidRPr="002D6696">
        <w:t>. Be brief and to the point on substance using neutral language.</w:t>
      </w:r>
      <w:r>
        <w:t>”</w:t>
      </w:r>
    </w:p>
    <w:p w14:paraId="213AD811" w14:textId="77777777" w:rsidR="002D6696" w:rsidRDefault="002D6696" w:rsidP="002D6696">
      <w:pPr>
        <w:pStyle w:val="ITAbsatzohneNr"/>
        <w:jc w:val="both"/>
        <w:rPr>
          <w:i/>
          <w:lang w:val="en-GB"/>
        </w:rPr>
      </w:pPr>
    </w:p>
    <w:p w14:paraId="697FCAAE" w14:textId="77777777" w:rsidR="002D6696" w:rsidRPr="003E2C5B" w:rsidRDefault="002D6696" w:rsidP="002D6696">
      <w:pPr>
        <w:pStyle w:val="ITStandard"/>
        <w:keepNext/>
      </w:pPr>
      <w:r>
        <w:t>T</w:t>
      </w:r>
      <w:r w:rsidRPr="00D220D5">
        <w:rPr>
          <w:highlight w:val="yellow"/>
        </w:rPr>
        <w:t>able</w:t>
      </w:r>
      <w:r>
        <w:t xml:space="preserve"> </w:t>
      </w:r>
      <w:r>
        <w:rPr>
          <w:highlight w:val="yellow"/>
        </w:rPr>
        <w:t>1</w:t>
      </w:r>
      <w:r>
        <w:t>: Key performance indicators (KPIs) for this project</w:t>
      </w:r>
    </w:p>
    <w:tbl>
      <w:tblPr>
        <w:tblStyle w:val="Tabellenraster"/>
        <w:tblW w:w="9067" w:type="dxa"/>
        <w:tblLook w:val="04A0" w:firstRow="1" w:lastRow="0" w:firstColumn="1" w:lastColumn="0" w:noHBand="0" w:noVBand="1"/>
      </w:tblPr>
      <w:tblGrid>
        <w:gridCol w:w="539"/>
        <w:gridCol w:w="1361"/>
        <w:gridCol w:w="789"/>
        <w:gridCol w:w="1228"/>
        <w:gridCol w:w="1565"/>
        <w:gridCol w:w="1559"/>
        <w:gridCol w:w="2026"/>
      </w:tblGrid>
      <w:tr w:rsidR="002D6696" w14:paraId="3DD63680" w14:textId="77777777" w:rsidTr="00297931">
        <w:trPr>
          <w:tblHeader/>
        </w:trPr>
        <w:tc>
          <w:tcPr>
            <w:tcW w:w="539" w:type="dxa"/>
            <w:shd w:val="clear" w:color="auto" w:fill="EAF1DD" w:themeFill="accent3" w:themeFillTint="33"/>
          </w:tcPr>
          <w:p w14:paraId="668F727D" w14:textId="77777777" w:rsidR="002D6696" w:rsidRDefault="002D6696" w:rsidP="00297931">
            <w:pPr>
              <w:pStyle w:val="Guidelinetext"/>
              <w:keepNext/>
              <w:rPr>
                <w:i w:val="0"/>
                <w:color w:val="auto"/>
              </w:rPr>
            </w:pPr>
            <w:r>
              <w:rPr>
                <w:i w:val="0"/>
                <w:color w:val="auto"/>
              </w:rPr>
              <w:t>KPI</w:t>
            </w:r>
          </w:p>
          <w:p w14:paraId="28281A3A" w14:textId="77777777" w:rsidR="002D6696" w:rsidRDefault="002D6696" w:rsidP="00297931">
            <w:pPr>
              <w:pStyle w:val="Guidelinetext"/>
              <w:keepNext/>
              <w:rPr>
                <w:i w:val="0"/>
                <w:color w:val="auto"/>
              </w:rPr>
            </w:pPr>
            <w:r>
              <w:rPr>
                <w:i w:val="0"/>
                <w:color w:val="auto"/>
              </w:rPr>
              <w:t>Nr.</w:t>
            </w:r>
          </w:p>
        </w:tc>
        <w:tc>
          <w:tcPr>
            <w:tcW w:w="1361" w:type="dxa"/>
            <w:shd w:val="clear" w:color="auto" w:fill="EAF1DD" w:themeFill="accent3" w:themeFillTint="33"/>
          </w:tcPr>
          <w:p w14:paraId="2582DD5E" w14:textId="77777777" w:rsidR="002D6696" w:rsidRPr="00C95220" w:rsidRDefault="002D6696" w:rsidP="00297931">
            <w:pPr>
              <w:pStyle w:val="Guidelinetext"/>
              <w:keepNext/>
              <w:rPr>
                <w:i w:val="0"/>
                <w:color w:val="auto"/>
              </w:rPr>
            </w:pPr>
            <w:r>
              <w:rPr>
                <w:i w:val="0"/>
                <w:color w:val="auto"/>
              </w:rPr>
              <w:t>Parameter</w:t>
            </w:r>
          </w:p>
        </w:tc>
        <w:tc>
          <w:tcPr>
            <w:tcW w:w="789" w:type="dxa"/>
            <w:shd w:val="clear" w:color="auto" w:fill="EAF1DD" w:themeFill="accent3" w:themeFillTint="33"/>
          </w:tcPr>
          <w:p w14:paraId="28731EC4" w14:textId="77777777" w:rsidR="002D6696" w:rsidRPr="00472F57" w:rsidRDefault="002D6696" w:rsidP="00297931">
            <w:pPr>
              <w:pStyle w:val="Guidelinetext"/>
              <w:keepNext/>
              <w:rPr>
                <w:i w:val="0"/>
                <w:color w:val="auto"/>
              </w:rPr>
            </w:pPr>
            <w:r>
              <w:rPr>
                <w:i w:val="0"/>
                <w:color w:val="auto"/>
              </w:rPr>
              <w:t>Unit</w:t>
            </w:r>
          </w:p>
        </w:tc>
        <w:tc>
          <w:tcPr>
            <w:tcW w:w="1228" w:type="dxa"/>
            <w:shd w:val="clear" w:color="auto" w:fill="EAF1DD" w:themeFill="accent3" w:themeFillTint="33"/>
          </w:tcPr>
          <w:p w14:paraId="637000D8" w14:textId="77777777" w:rsidR="002D6696" w:rsidRDefault="002D6696" w:rsidP="00297931">
            <w:pPr>
              <w:pStyle w:val="Guidelinetext"/>
              <w:keepNext/>
              <w:rPr>
                <w:i w:val="0"/>
                <w:color w:val="auto"/>
              </w:rPr>
            </w:pPr>
            <w:r>
              <w:rPr>
                <w:i w:val="0"/>
                <w:color w:val="auto"/>
              </w:rPr>
              <w:t xml:space="preserve">Global </w:t>
            </w:r>
            <w:r w:rsidRPr="00472F57">
              <w:rPr>
                <w:i w:val="0"/>
                <w:color w:val="auto"/>
              </w:rPr>
              <w:t xml:space="preserve">State-of-the-art </w:t>
            </w:r>
          </w:p>
          <w:p w14:paraId="5ADD4EC9" w14:textId="77777777" w:rsidR="002D6696" w:rsidRPr="00472F57" w:rsidRDefault="002D6696" w:rsidP="00297931">
            <w:pPr>
              <w:pStyle w:val="Guidelinetext"/>
              <w:keepNext/>
              <w:rPr>
                <w:i w:val="0"/>
                <w:color w:val="auto"/>
              </w:rPr>
            </w:pPr>
            <w:r>
              <w:rPr>
                <w:i w:val="0"/>
                <w:color w:val="auto"/>
              </w:rPr>
              <w:t>(Value)</w:t>
            </w:r>
          </w:p>
        </w:tc>
        <w:tc>
          <w:tcPr>
            <w:tcW w:w="1565" w:type="dxa"/>
            <w:shd w:val="clear" w:color="auto" w:fill="EAF1DD" w:themeFill="accent3" w:themeFillTint="33"/>
          </w:tcPr>
          <w:p w14:paraId="77245992" w14:textId="77777777" w:rsidR="002D6696" w:rsidRDefault="002D6696" w:rsidP="00297931">
            <w:pPr>
              <w:pStyle w:val="Guidelinetext"/>
              <w:keepNext/>
              <w:rPr>
                <w:i w:val="0"/>
                <w:color w:val="auto"/>
              </w:rPr>
            </w:pPr>
            <w:r>
              <w:rPr>
                <w:i w:val="0"/>
                <w:color w:val="auto"/>
              </w:rPr>
              <w:t>Current company</w:t>
            </w:r>
            <w:r w:rsidRPr="009D6326">
              <w:rPr>
                <w:i w:val="0"/>
                <w:color w:val="auto"/>
              </w:rPr>
              <w:t xml:space="preserve"> state-of-the-art</w:t>
            </w:r>
          </w:p>
          <w:p w14:paraId="488D2D1A" w14:textId="77777777" w:rsidR="002D6696" w:rsidRPr="00472F57" w:rsidRDefault="002D6696" w:rsidP="00297931">
            <w:pPr>
              <w:pStyle w:val="Guidelinetext"/>
              <w:keepNext/>
              <w:rPr>
                <w:i w:val="0"/>
                <w:color w:val="auto"/>
              </w:rPr>
            </w:pPr>
            <w:r>
              <w:rPr>
                <w:i w:val="0"/>
                <w:color w:val="auto"/>
              </w:rPr>
              <w:t>(Value)</w:t>
            </w:r>
          </w:p>
        </w:tc>
        <w:tc>
          <w:tcPr>
            <w:tcW w:w="1559" w:type="dxa"/>
            <w:shd w:val="clear" w:color="auto" w:fill="EAF1DD" w:themeFill="accent3" w:themeFillTint="33"/>
          </w:tcPr>
          <w:p w14:paraId="6B080A0C" w14:textId="77777777" w:rsidR="002D6696" w:rsidRDefault="002D6696" w:rsidP="00297931">
            <w:pPr>
              <w:pStyle w:val="Guidelinetext"/>
              <w:keepNext/>
              <w:rPr>
                <w:i w:val="0"/>
                <w:color w:val="auto"/>
              </w:rPr>
            </w:pPr>
            <w:r>
              <w:rPr>
                <w:i w:val="0"/>
                <w:color w:val="auto"/>
              </w:rPr>
              <w:t xml:space="preserve">Quantitative targets for this project </w:t>
            </w:r>
          </w:p>
          <w:p w14:paraId="2E7652C4" w14:textId="77777777" w:rsidR="002D6696" w:rsidRPr="00C95220" w:rsidRDefault="002D6696" w:rsidP="00297931">
            <w:pPr>
              <w:pStyle w:val="Guidelinetext"/>
              <w:keepNext/>
              <w:rPr>
                <w:i w:val="0"/>
                <w:color w:val="auto"/>
              </w:rPr>
            </w:pPr>
            <w:r>
              <w:rPr>
                <w:i w:val="0"/>
                <w:color w:val="auto"/>
              </w:rPr>
              <w:t>(Value)</w:t>
            </w:r>
          </w:p>
        </w:tc>
        <w:tc>
          <w:tcPr>
            <w:tcW w:w="2026" w:type="dxa"/>
            <w:shd w:val="clear" w:color="auto" w:fill="EAF1DD" w:themeFill="accent3" w:themeFillTint="33"/>
          </w:tcPr>
          <w:p w14:paraId="0C51EBF8" w14:textId="77777777" w:rsidR="002D6696" w:rsidRDefault="002D6696" w:rsidP="00297931">
            <w:pPr>
              <w:pStyle w:val="Guidelinetext"/>
              <w:keepNext/>
              <w:rPr>
                <w:i w:val="0"/>
                <w:color w:val="auto"/>
              </w:rPr>
            </w:pPr>
            <w:r>
              <w:rPr>
                <w:i w:val="0"/>
                <w:color w:val="auto"/>
              </w:rPr>
              <w:t>Reference for global state-of-the-art</w:t>
            </w:r>
          </w:p>
        </w:tc>
      </w:tr>
      <w:tr w:rsidR="002D6696" w14:paraId="1C3F569F" w14:textId="77777777" w:rsidTr="00297931">
        <w:tc>
          <w:tcPr>
            <w:tcW w:w="539" w:type="dxa"/>
          </w:tcPr>
          <w:p w14:paraId="5DF5A92F" w14:textId="77777777" w:rsidR="002D6696" w:rsidRDefault="002D6696" w:rsidP="00297931">
            <w:pPr>
              <w:pStyle w:val="Guidelinetext"/>
            </w:pPr>
            <w:r>
              <w:t>1</w:t>
            </w:r>
          </w:p>
        </w:tc>
        <w:tc>
          <w:tcPr>
            <w:tcW w:w="1361" w:type="dxa"/>
          </w:tcPr>
          <w:p w14:paraId="3468645D" w14:textId="77777777" w:rsidR="002D6696" w:rsidRDefault="002D6696" w:rsidP="00297931">
            <w:pPr>
              <w:pStyle w:val="Guidelinetext"/>
            </w:pPr>
            <w:r>
              <w:t>e.g. Stack Performance</w:t>
            </w:r>
          </w:p>
        </w:tc>
        <w:tc>
          <w:tcPr>
            <w:tcW w:w="789" w:type="dxa"/>
          </w:tcPr>
          <w:p w14:paraId="23DF1A08" w14:textId="77777777" w:rsidR="002D6696" w:rsidRDefault="002D6696" w:rsidP="00297931">
            <w:pPr>
              <w:pStyle w:val="Guidelinetext"/>
            </w:pPr>
            <w:r>
              <w:t>kW</w:t>
            </w:r>
          </w:p>
        </w:tc>
        <w:tc>
          <w:tcPr>
            <w:tcW w:w="1228" w:type="dxa"/>
          </w:tcPr>
          <w:p w14:paraId="40F65B01" w14:textId="77777777" w:rsidR="002D6696" w:rsidRDefault="002D6696" w:rsidP="00297931">
            <w:pPr>
              <w:pStyle w:val="Guidelinetext"/>
            </w:pPr>
            <w:r>
              <w:t>300</w:t>
            </w:r>
          </w:p>
        </w:tc>
        <w:tc>
          <w:tcPr>
            <w:tcW w:w="1565" w:type="dxa"/>
          </w:tcPr>
          <w:p w14:paraId="460E14BF" w14:textId="77777777" w:rsidR="002D6696" w:rsidRDefault="002D6696" w:rsidP="00297931">
            <w:pPr>
              <w:pStyle w:val="Guidelinetext"/>
            </w:pPr>
            <w:r>
              <w:t>250</w:t>
            </w:r>
          </w:p>
        </w:tc>
        <w:tc>
          <w:tcPr>
            <w:tcW w:w="1559" w:type="dxa"/>
          </w:tcPr>
          <w:p w14:paraId="253EC5FF" w14:textId="77777777" w:rsidR="002D6696" w:rsidRDefault="002D6696" w:rsidP="00297931">
            <w:pPr>
              <w:pStyle w:val="Guidelinetext"/>
            </w:pPr>
            <w:r>
              <w:t>350</w:t>
            </w:r>
          </w:p>
        </w:tc>
        <w:tc>
          <w:tcPr>
            <w:tcW w:w="2026" w:type="dxa"/>
          </w:tcPr>
          <w:p w14:paraId="743E7C9C" w14:textId="77777777" w:rsidR="002D6696" w:rsidRDefault="002D6696" w:rsidP="00297931">
            <w:pPr>
              <w:pStyle w:val="Guidelinetext"/>
            </w:pPr>
            <w:r>
              <w:t>(source of information)</w:t>
            </w:r>
          </w:p>
        </w:tc>
      </w:tr>
      <w:tr w:rsidR="002D6696" w14:paraId="76882B70" w14:textId="77777777" w:rsidTr="00297931">
        <w:tc>
          <w:tcPr>
            <w:tcW w:w="539" w:type="dxa"/>
          </w:tcPr>
          <w:p w14:paraId="44EAE59B" w14:textId="77777777" w:rsidR="002D6696" w:rsidRDefault="002D6696" w:rsidP="00297931">
            <w:pPr>
              <w:pStyle w:val="ITStandard"/>
            </w:pPr>
          </w:p>
        </w:tc>
        <w:tc>
          <w:tcPr>
            <w:tcW w:w="1361" w:type="dxa"/>
          </w:tcPr>
          <w:p w14:paraId="02774EF8" w14:textId="77777777" w:rsidR="002D6696" w:rsidRDefault="002D6696" w:rsidP="00297931">
            <w:pPr>
              <w:pStyle w:val="ITStandard"/>
            </w:pPr>
          </w:p>
        </w:tc>
        <w:tc>
          <w:tcPr>
            <w:tcW w:w="789" w:type="dxa"/>
          </w:tcPr>
          <w:p w14:paraId="361D2389" w14:textId="77777777" w:rsidR="002D6696" w:rsidRDefault="002D6696" w:rsidP="00297931">
            <w:pPr>
              <w:pStyle w:val="ITStandard"/>
            </w:pPr>
          </w:p>
        </w:tc>
        <w:tc>
          <w:tcPr>
            <w:tcW w:w="1228" w:type="dxa"/>
          </w:tcPr>
          <w:p w14:paraId="16E91564" w14:textId="77777777" w:rsidR="002D6696" w:rsidRDefault="002D6696" w:rsidP="00297931">
            <w:pPr>
              <w:pStyle w:val="ITStandard"/>
            </w:pPr>
          </w:p>
        </w:tc>
        <w:tc>
          <w:tcPr>
            <w:tcW w:w="1565" w:type="dxa"/>
          </w:tcPr>
          <w:p w14:paraId="06E666E9" w14:textId="77777777" w:rsidR="002D6696" w:rsidRDefault="002D6696" w:rsidP="00297931">
            <w:pPr>
              <w:pStyle w:val="ITStandard"/>
            </w:pPr>
          </w:p>
        </w:tc>
        <w:tc>
          <w:tcPr>
            <w:tcW w:w="1559" w:type="dxa"/>
          </w:tcPr>
          <w:p w14:paraId="5006BA5B" w14:textId="77777777" w:rsidR="002D6696" w:rsidRDefault="002D6696" w:rsidP="00297931">
            <w:pPr>
              <w:pStyle w:val="ITStandard"/>
            </w:pPr>
          </w:p>
        </w:tc>
        <w:tc>
          <w:tcPr>
            <w:tcW w:w="2026" w:type="dxa"/>
          </w:tcPr>
          <w:p w14:paraId="2D281A5D" w14:textId="77777777" w:rsidR="002D6696" w:rsidRDefault="002D6696" w:rsidP="00297931">
            <w:pPr>
              <w:pStyle w:val="ITStandard"/>
            </w:pPr>
          </w:p>
        </w:tc>
      </w:tr>
      <w:tr w:rsidR="002D6696" w14:paraId="71BB303A" w14:textId="77777777" w:rsidTr="00297931">
        <w:tc>
          <w:tcPr>
            <w:tcW w:w="539" w:type="dxa"/>
          </w:tcPr>
          <w:p w14:paraId="60F756BB" w14:textId="77777777" w:rsidR="002D6696" w:rsidRDefault="002D6696" w:rsidP="00297931">
            <w:pPr>
              <w:pStyle w:val="ITStandard"/>
            </w:pPr>
          </w:p>
        </w:tc>
        <w:tc>
          <w:tcPr>
            <w:tcW w:w="1361" w:type="dxa"/>
          </w:tcPr>
          <w:p w14:paraId="0BC72545" w14:textId="77777777" w:rsidR="002D6696" w:rsidRDefault="002D6696" w:rsidP="00297931">
            <w:pPr>
              <w:pStyle w:val="ITStandard"/>
            </w:pPr>
          </w:p>
        </w:tc>
        <w:tc>
          <w:tcPr>
            <w:tcW w:w="789" w:type="dxa"/>
          </w:tcPr>
          <w:p w14:paraId="71ED79AB" w14:textId="77777777" w:rsidR="002D6696" w:rsidRDefault="002D6696" w:rsidP="00297931">
            <w:pPr>
              <w:pStyle w:val="ITStandard"/>
            </w:pPr>
          </w:p>
        </w:tc>
        <w:tc>
          <w:tcPr>
            <w:tcW w:w="1228" w:type="dxa"/>
          </w:tcPr>
          <w:p w14:paraId="3E617867" w14:textId="77777777" w:rsidR="002D6696" w:rsidRDefault="002D6696" w:rsidP="00297931">
            <w:pPr>
              <w:pStyle w:val="ITStandard"/>
            </w:pPr>
          </w:p>
        </w:tc>
        <w:tc>
          <w:tcPr>
            <w:tcW w:w="1565" w:type="dxa"/>
          </w:tcPr>
          <w:p w14:paraId="3C54D4D2" w14:textId="77777777" w:rsidR="002D6696" w:rsidRDefault="002D6696" w:rsidP="00297931">
            <w:pPr>
              <w:pStyle w:val="ITStandard"/>
            </w:pPr>
          </w:p>
        </w:tc>
        <w:tc>
          <w:tcPr>
            <w:tcW w:w="1559" w:type="dxa"/>
          </w:tcPr>
          <w:p w14:paraId="1D75481E" w14:textId="77777777" w:rsidR="002D6696" w:rsidRDefault="002D6696" w:rsidP="00297931">
            <w:pPr>
              <w:pStyle w:val="ITStandard"/>
            </w:pPr>
          </w:p>
        </w:tc>
        <w:tc>
          <w:tcPr>
            <w:tcW w:w="2026" w:type="dxa"/>
          </w:tcPr>
          <w:p w14:paraId="375C79D8" w14:textId="77777777" w:rsidR="002D6696" w:rsidRDefault="002D6696" w:rsidP="00297931">
            <w:pPr>
              <w:pStyle w:val="ITStandard"/>
            </w:pPr>
          </w:p>
        </w:tc>
      </w:tr>
      <w:tr w:rsidR="002D6696" w14:paraId="423C982A" w14:textId="77777777" w:rsidTr="00297931">
        <w:tc>
          <w:tcPr>
            <w:tcW w:w="539" w:type="dxa"/>
          </w:tcPr>
          <w:p w14:paraId="35361C54" w14:textId="77777777" w:rsidR="002D6696" w:rsidRDefault="002D6696" w:rsidP="00297931">
            <w:pPr>
              <w:pStyle w:val="ITStandard"/>
            </w:pPr>
          </w:p>
        </w:tc>
        <w:tc>
          <w:tcPr>
            <w:tcW w:w="1361" w:type="dxa"/>
          </w:tcPr>
          <w:p w14:paraId="77E994B5" w14:textId="77777777" w:rsidR="002D6696" w:rsidRDefault="002D6696" w:rsidP="00297931">
            <w:pPr>
              <w:pStyle w:val="ITStandard"/>
            </w:pPr>
          </w:p>
        </w:tc>
        <w:tc>
          <w:tcPr>
            <w:tcW w:w="789" w:type="dxa"/>
          </w:tcPr>
          <w:p w14:paraId="56FAEDEC" w14:textId="77777777" w:rsidR="002D6696" w:rsidRDefault="002D6696" w:rsidP="00297931">
            <w:pPr>
              <w:pStyle w:val="ITStandard"/>
            </w:pPr>
          </w:p>
        </w:tc>
        <w:tc>
          <w:tcPr>
            <w:tcW w:w="1228" w:type="dxa"/>
          </w:tcPr>
          <w:p w14:paraId="73864E79" w14:textId="77777777" w:rsidR="002D6696" w:rsidRDefault="002D6696" w:rsidP="00297931">
            <w:pPr>
              <w:pStyle w:val="ITStandard"/>
            </w:pPr>
          </w:p>
        </w:tc>
        <w:tc>
          <w:tcPr>
            <w:tcW w:w="1565" w:type="dxa"/>
          </w:tcPr>
          <w:p w14:paraId="027D6CB3" w14:textId="77777777" w:rsidR="002D6696" w:rsidRDefault="002D6696" w:rsidP="00297931">
            <w:pPr>
              <w:pStyle w:val="ITStandard"/>
            </w:pPr>
          </w:p>
        </w:tc>
        <w:tc>
          <w:tcPr>
            <w:tcW w:w="1559" w:type="dxa"/>
          </w:tcPr>
          <w:p w14:paraId="20BFC281" w14:textId="77777777" w:rsidR="002D6696" w:rsidRDefault="002D6696" w:rsidP="00297931">
            <w:pPr>
              <w:pStyle w:val="ITStandard"/>
            </w:pPr>
          </w:p>
        </w:tc>
        <w:tc>
          <w:tcPr>
            <w:tcW w:w="2026" w:type="dxa"/>
          </w:tcPr>
          <w:p w14:paraId="7795A089" w14:textId="77777777" w:rsidR="002D6696" w:rsidRDefault="002D6696" w:rsidP="00297931">
            <w:pPr>
              <w:pStyle w:val="ITStandard"/>
            </w:pPr>
          </w:p>
        </w:tc>
      </w:tr>
      <w:tr w:rsidR="002D6696" w14:paraId="34208A04" w14:textId="77777777" w:rsidTr="00297931">
        <w:tc>
          <w:tcPr>
            <w:tcW w:w="539" w:type="dxa"/>
          </w:tcPr>
          <w:p w14:paraId="29A6486B" w14:textId="77777777" w:rsidR="002D6696" w:rsidRDefault="002D6696" w:rsidP="00297931">
            <w:pPr>
              <w:pStyle w:val="ITStandard"/>
            </w:pPr>
          </w:p>
        </w:tc>
        <w:tc>
          <w:tcPr>
            <w:tcW w:w="1361" w:type="dxa"/>
          </w:tcPr>
          <w:p w14:paraId="6B34FD72" w14:textId="77777777" w:rsidR="002D6696" w:rsidRDefault="002D6696" w:rsidP="00297931">
            <w:pPr>
              <w:pStyle w:val="ITStandard"/>
            </w:pPr>
          </w:p>
        </w:tc>
        <w:tc>
          <w:tcPr>
            <w:tcW w:w="789" w:type="dxa"/>
          </w:tcPr>
          <w:p w14:paraId="6AEBF0AD" w14:textId="77777777" w:rsidR="002D6696" w:rsidRDefault="002D6696" w:rsidP="00297931">
            <w:pPr>
              <w:pStyle w:val="ITStandard"/>
            </w:pPr>
          </w:p>
        </w:tc>
        <w:tc>
          <w:tcPr>
            <w:tcW w:w="1228" w:type="dxa"/>
          </w:tcPr>
          <w:p w14:paraId="787D1D32" w14:textId="77777777" w:rsidR="002D6696" w:rsidRDefault="002D6696" w:rsidP="00297931">
            <w:pPr>
              <w:pStyle w:val="ITStandard"/>
            </w:pPr>
          </w:p>
        </w:tc>
        <w:tc>
          <w:tcPr>
            <w:tcW w:w="1565" w:type="dxa"/>
          </w:tcPr>
          <w:p w14:paraId="72D60D35" w14:textId="77777777" w:rsidR="002D6696" w:rsidRDefault="002D6696" w:rsidP="00297931">
            <w:pPr>
              <w:pStyle w:val="ITStandard"/>
            </w:pPr>
          </w:p>
        </w:tc>
        <w:tc>
          <w:tcPr>
            <w:tcW w:w="1559" w:type="dxa"/>
          </w:tcPr>
          <w:p w14:paraId="18C5A8CF" w14:textId="77777777" w:rsidR="002D6696" w:rsidRDefault="002D6696" w:rsidP="00297931">
            <w:pPr>
              <w:pStyle w:val="ITStandard"/>
            </w:pPr>
          </w:p>
        </w:tc>
        <w:tc>
          <w:tcPr>
            <w:tcW w:w="2026" w:type="dxa"/>
          </w:tcPr>
          <w:p w14:paraId="71E9DF18" w14:textId="77777777" w:rsidR="002D6696" w:rsidRDefault="002D6696" w:rsidP="00297931">
            <w:pPr>
              <w:pStyle w:val="ITStandard"/>
            </w:pPr>
          </w:p>
        </w:tc>
      </w:tr>
    </w:tbl>
    <w:p w14:paraId="5F5B7D50" w14:textId="77777777" w:rsidR="002D6696" w:rsidRPr="00472F57" w:rsidRDefault="002D6696" w:rsidP="002D6696">
      <w:pPr>
        <w:pStyle w:val="Guidelinetext"/>
        <w:rPr>
          <w:b/>
        </w:rPr>
      </w:pPr>
    </w:p>
    <w:p w14:paraId="53E3594D" w14:textId="77777777" w:rsidR="002D6696" w:rsidRDefault="002D6696" w:rsidP="002D6696">
      <w:pPr>
        <w:pStyle w:val="ITAbsatzohneNr"/>
        <w:jc w:val="both"/>
        <w:rPr>
          <w:i/>
          <w:lang w:val="en-GB"/>
        </w:rPr>
      </w:pPr>
    </w:p>
    <w:p w14:paraId="53E5C6BF" w14:textId="77777777" w:rsidR="002D6696" w:rsidRDefault="002D6696" w:rsidP="002D6696">
      <w:pPr>
        <w:pStyle w:val="ITAbsatzohneNr"/>
        <w:jc w:val="both"/>
        <w:rPr>
          <w:i/>
          <w:lang w:val="en-GB"/>
        </w:rPr>
      </w:pPr>
    </w:p>
    <w:p w14:paraId="770C1F03" w14:textId="77777777" w:rsidR="00FB71D8" w:rsidRPr="00504B99" w:rsidRDefault="00F96B3D" w:rsidP="00A274BD">
      <w:pPr>
        <w:pStyle w:val="ITberschrift11"/>
        <w:rPr>
          <w:lang w:val="en-US"/>
        </w:rPr>
      </w:pPr>
      <w:bookmarkStart w:id="4" w:name="_Toc100073509"/>
      <w:r w:rsidRPr="00504B99">
        <w:rPr>
          <w:lang w:val="en-US"/>
        </w:rPr>
        <w:t xml:space="preserve">Company </w:t>
      </w:r>
      <w:r w:rsidR="00DD5ED5" w:rsidRPr="00504B99">
        <w:rPr>
          <w:lang w:val="en-US"/>
        </w:rPr>
        <w:t>P</w:t>
      </w:r>
      <w:r w:rsidRPr="00504B99">
        <w:rPr>
          <w:lang w:val="en-US"/>
        </w:rPr>
        <w:t>resentation</w:t>
      </w:r>
      <w:bookmarkEnd w:id="4"/>
    </w:p>
    <w:p w14:paraId="6AAF9D96" w14:textId="5851397E" w:rsidR="002D6696" w:rsidRDefault="003B1E31" w:rsidP="00D220D5">
      <w:pPr>
        <w:pStyle w:val="Guidelinetext"/>
      </w:pPr>
      <w:r w:rsidRPr="003C5550">
        <w:t>Please give a brief</w:t>
      </w:r>
      <w:r w:rsidR="0040490B">
        <w:t xml:space="preserve"> (&lt; 1</w:t>
      </w:r>
      <w:r w:rsidR="002D6696">
        <w:t>/2</w:t>
      </w:r>
      <w:r w:rsidR="0040490B">
        <w:t xml:space="preserve"> page)</w:t>
      </w:r>
      <w:r w:rsidRPr="003C5550">
        <w:t xml:space="preserve"> description of y</w:t>
      </w:r>
      <w:r w:rsidRPr="005D3541">
        <w:t xml:space="preserve">our company and </w:t>
      </w:r>
      <w:r w:rsidR="002D6696">
        <w:t>specify your company</w:t>
      </w:r>
      <w:r w:rsidR="002D6696" w:rsidRPr="005D3541">
        <w:t xml:space="preserve"> </w:t>
      </w:r>
      <w:r w:rsidRPr="005D3541">
        <w:t>type.</w:t>
      </w:r>
    </w:p>
    <w:p w14:paraId="07915C54" w14:textId="51FEC423" w:rsidR="003B1E31" w:rsidRDefault="002D6696" w:rsidP="00D220D5">
      <w:pPr>
        <w:pStyle w:val="Guidelinetext"/>
      </w:pPr>
      <w:r>
        <w:t>Avoid</w:t>
      </w:r>
      <w:r w:rsidRPr="002D6696">
        <w:t xml:space="preserve"> marketing and sales-type presentations of the company. Be brief and to the point on substance using neutral language.</w:t>
      </w:r>
    </w:p>
    <w:p w14:paraId="5E97FCD2" w14:textId="039ABA4C" w:rsidR="00D72536" w:rsidRDefault="00D72536" w:rsidP="003B1E31">
      <w:pPr>
        <w:pStyle w:val="ITberschrift11"/>
        <w:numPr>
          <w:ilvl w:val="1"/>
          <w:numId w:val="5"/>
        </w:numPr>
        <w:rPr>
          <w:lang w:val="en-GB"/>
        </w:rPr>
      </w:pPr>
      <w:bookmarkStart w:id="5" w:name="_Toc99360010"/>
      <w:bookmarkStart w:id="6" w:name="_Toc99360011"/>
      <w:bookmarkStart w:id="7" w:name="_Toc99360012"/>
      <w:bookmarkStart w:id="8" w:name="_Toc99360013"/>
      <w:bookmarkStart w:id="9" w:name="_Toc99360014"/>
      <w:bookmarkStart w:id="10" w:name="_Toc99360030"/>
      <w:bookmarkStart w:id="11" w:name="_Toc99360031"/>
      <w:bookmarkStart w:id="12" w:name="_Toc99360032"/>
      <w:bookmarkStart w:id="13" w:name="_Toc99360033"/>
      <w:bookmarkStart w:id="14" w:name="_Toc99360034"/>
      <w:bookmarkStart w:id="15" w:name="_Toc99360035"/>
      <w:bookmarkStart w:id="16" w:name="_Toc100073510"/>
      <w:bookmarkEnd w:id="5"/>
      <w:bookmarkEnd w:id="6"/>
      <w:bookmarkEnd w:id="7"/>
      <w:bookmarkEnd w:id="8"/>
      <w:bookmarkEnd w:id="9"/>
      <w:bookmarkEnd w:id="10"/>
      <w:bookmarkEnd w:id="11"/>
      <w:bookmarkEnd w:id="12"/>
      <w:bookmarkEnd w:id="13"/>
      <w:bookmarkEnd w:id="14"/>
      <w:bookmarkEnd w:id="15"/>
      <w:r>
        <w:rPr>
          <w:lang w:val="en-GB"/>
        </w:rPr>
        <w:lastRenderedPageBreak/>
        <w:t>Research &amp; Development</w:t>
      </w:r>
      <w:r w:rsidR="000577F4">
        <w:rPr>
          <w:lang w:val="en-GB"/>
        </w:rPr>
        <w:t xml:space="preserve"> &amp; Innovation</w:t>
      </w:r>
      <w:r>
        <w:rPr>
          <w:lang w:val="en-GB"/>
        </w:rPr>
        <w:t xml:space="preserve"> (RD</w:t>
      </w:r>
      <w:r w:rsidR="000577F4">
        <w:rPr>
          <w:lang w:val="en-GB"/>
        </w:rPr>
        <w:t>I</w:t>
      </w:r>
      <w:r>
        <w:rPr>
          <w:lang w:val="en-GB"/>
        </w:rPr>
        <w:t>)</w:t>
      </w:r>
      <w:r w:rsidR="003B1E31">
        <w:rPr>
          <w:lang w:val="en-GB"/>
        </w:rPr>
        <w:t xml:space="preserve"> (Art. 22 of </w:t>
      </w:r>
      <w:hyperlink r:id="rId8" w:history="1">
        <w:r w:rsidR="003B1E31" w:rsidRPr="00E06BAD">
          <w:rPr>
            <w:rStyle w:val="Hyperlink"/>
            <w:lang w:val="en-GB"/>
          </w:rPr>
          <w:t>IPCEI – Communication C(2021) 8481</w:t>
        </w:r>
      </w:hyperlink>
      <w:r w:rsidR="003B1E31">
        <w:rPr>
          <w:lang w:val="en-GB"/>
        </w:rPr>
        <w:t>)</w:t>
      </w:r>
      <w:bookmarkEnd w:id="16"/>
    </w:p>
    <w:p w14:paraId="53AC0562" w14:textId="7D89DD2B" w:rsidR="008E1CC4" w:rsidRPr="001A77F5" w:rsidRDefault="008E1CC4" w:rsidP="00D220D5">
      <w:pPr>
        <w:pStyle w:val="Guidelinetext"/>
        <w:rPr>
          <w:rFonts w:cs="Arial"/>
        </w:rPr>
      </w:pPr>
      <w:r w:rsidRPr="001A77F5">
        <w:rPr>
          <w:rFonts w:cs="Arial"/>
        </w:rPr>
        <w:t>While preparing your text for the sections below please bear in mind the text of Article 22:</w:t>
      </w:r>
    </w:p>
    <w:p w14:paraId="53EA431E" w14:textId="77777777" w:rsidR="008E1CC4" w:rsidRPr="00D220D5" w:rsidRDefault="008E1CC4" w:rsidP="00D220D5">
      <w:pPr>
        <w:pStyle w:val="Guidelinetext"/>
        <w:rPr>
          <w:rFonts w:cs="Arial"/>
          <w:lang w:eastAsia="en-US"/>
        </w:rPr>
      </w:pPr>
    </w:p>
    <w:p w14:paraId="55A12634" w14:textId="578A65A6" w:rsidR="008E1CC4" w:rsidRPr="00D220D5" w:rsidRDefault="008E1CC4" w:rsidP="00D220D5">
      <w:pPr>
        <w:pStyle w:val="Guidelinetext"/>
        <w:rPr>
          <w:rFonts w:cs="Arial"/>
          <w:lang w:eastAsia="en-US"/>
        </w:rPr>
      </w:pPr>
      <w:r w:rsidRPr="00D220D5">
        <w:rPr>
          <w:rFonts w:cs="Arial"/>
          <w:lang w:eastAsia="en-US"/>
        </w:rPr>
        <w:t>“22.</w:t>
      </w:r>
    </w:p>
    <w:p w14:paraId="22437FD8" w14:textId="5DB60F83" w:rsidR="008E1CC4" w:rsidRPr="00D220D5" w:rsidRDefault="008E1CC4" w:rsidP="00D220D5">
      <w:pPr>
        <w:pStyle w:val="Guidelinetext"/>
        <w:rPr>
          <w:rFonts w:cs="Arial"/>
          <w:lang w:eastAsia="en-US"/>
        </w:rPr>
      </w:pPr>
      <w:r w:rsidRPr="00D220D5">
        <w:rPr>
          <w:rFonts w:cs="Arial"/>
          <w:lang w:eastAsia="en-US"/>
        </w:rPr>
        <w:t>Research &amp; Development &amp; Innovation (‘R&amp;D&amp;I’) projects must be of a major innovative nature or constitute an important added value in terms of R&amp;D&amp;I in the light of the state of the art in the sector concerned(*).</w:t>
      </w:r>
    </w:p>
    <w:p w14:paraId="466A264C" w14:textId="132F6B8D" w:rsidR="008E1CC4" w:rsidRPr="001A77F5" w:rsidRDefault="008E1CC4" w:rsidP="00D220D5">
      <w:pPr>
        <w:pStyle w:val="Guidelinetext"/>
        <w:rPr>
          <w:rFonts w:cs="Arial"/>
        </w:rPr>
      </w:pPr>
    </w:p>
    <w:p w14:paraId="1D3DB92C" w14:textId="39E6B707" w:rsidR="008E1CC4" w:rsidRPr="001A77F5" w:rsidRDefault="008E1CC4" w:rsidP="00D220D5">
      <w:pPr>
        <w:pStyle w:val="Guidelinetext"/>
        <w:rPr>
          <w:rFonts w:cs="Arial"/>
        </w:rPr>
      </w:pPr>
      <w:r w:rsidRPr="001A77F5">
        <w:rPr>
          <w:rFonts w:cs="Arial"/>
        </w:rPr>
        <w:t>(*) This might include, when relevant, progressively advancing towards the state of the art, to the extent that a participating project clearly and credibly aims at and describes how it will go beyond such state of the art.”</w:t>
      </w:r>
    </w:p>
    <w:p w14:paraId="3205DEE2" w14:textId="7CCC9173" w:rsidR="001E651A" w:rsidRDefault="001E651A" w:rsidP="008978C9">
      <w:pPr>
        <w:pStyle w:val="ITberschrift111"/>
        <w:numPr>
          <w:ilvl w:val="2"/>
          <w:numId w:val="5"/>
        </w:numPr>
        <w:rPr>
          <w:lang w:val="en-GB"/>
        </w:rPr>
      </w:pPr>
      <w:bookmarkStart w:id="17" w:name="_Toc100073511"/>
      <w:r>
        <w:rPr>
          <w:lang w:val="en-GB"/>
        </w:rPr>
        <w:t>Purpose of the RDI Phase</w:t>
      </w:r>
      <w:bookmarkEnd w:id="17"/>
    </w:p>
    <w:p w14:paraId="4EF4E349" w14:textId="16FA8878" w:rsidR="001E651A" w:rsidRPr="001E651A" w:rsidRDefault="001E651A" w:rsidP="00D220D5">
      <w:pPr>
        <w:pStyle w:val="Guidelinetext"/>
      </w:pPr>
      <w:r>
        <w:t>Provide a brief summary (&lt; ½ page) of your proposed RDI work</w:t>
      </w:r>
    </w:p>
    <w:p w14:paraId="2886FD42" w14:textId="71DCA544" w:rsidR="00A274BD" w:rsidRPr="00504B99" w:rsidRDefault="00F96B3D" w:rsidP="008978C9">
      <w:pPr>
        <w:pStyle w:val="ITberschrift111"/>
        <w:numPr>
          <w:ilvl w:val="2"/>
          <w:numId w:val="5"/>
        </w:numPr>
        <w:rPr>
          <w:lang w:val="en-GB"/>
        </w:rPr>
      </w:pPr>
      <w:bookmarkStart w:id="18" w:name="_Toc100073512"/>
      <w:r w:rsidRPr="000956E9">
        <w:rPr>
          <w:lang w:val="en-GB"/>
        </w:rPr>
        <w:t>RD</w:t>
      </w:r>
      <w:r w:rsidR="00126CD4">
        <w:rPr>
          <w:lang w:val="en-GB"/>
        </w:rPr>
        <w:t>I</w:t>
      </w:r>
      <w:r w:rsidRPr="000956E9">
        <w:rPr>
          <w:lang w:val="en-GB"/>
        </w:rPr>
        <w:t xml:space="preserve"> </w:t>
      </w:r>
      <w:r w:rsidR="00DD5ED5" w:rsidRPr="00504B99">
        <w:rPr>
          <w:lang w:val="en-GB"/>
        </w:rPr>
        <w:t>P</w:t>
      </w:r>
      <w:r w:rsidRPr="00504B99">
        <w:rPr>
          <w:lang w:val="en-GB"/>
        </w:rPr>
        <w:t xml:space="preserve">rojects </w:t>
      </w:r>
      <w:r w:rsidR="00D02155">
        <w:rPr>
          <w:lang w:val="en-GB"/>
        </w:rPr>
        <w:t>b</w:t>
      </w:r>
      <w:r w:rsidR="00D02155" w:rsidRPr="00504B99">
        <w:rPr>
          <w:lang w:val="en-GB"/>
        </w:rPr>
        <w:t xml:space="preserve">efore </w:t>
      </w:r>
      <w:r w:rsidR="00D02155">
        <w:rPr>
          <w:lang w:val="en-GB"/>
        </w:rPr>
        <w:t xml:space="preserve">this </w:t>
      </w:r>
      <w:r w:rsidRPr="00504B99">
        <w:rPr>
          <w:lang w:val="en-GB"/>
        </w:rPr>
        <w:t>IPCEI</w:t>
      </w:r>
      <w:bookmarkEnd w:id="18"/>
    </w:p>
    <w:p w14:paraId="5DAEA1F2" w14:textId="77A11501" w:rsidR="00277985" w:rsidRDefault="00053AA2" w:rsidP="00D220D5">
      <w:pPr>
        <w:pStyle w:val="Guidelinetext"/>
      </w:pPr>
      <w:r w:rsidRPr="00053AA2">
        <w:t>Describe all relevant previous RDI projects, which have prepared for or a</w:t>
      </w:r>
      <w:r>
        <w:t>re</w:t>
      </w:r>
      <w:r w:rsidRPr="00053AA2">
        <w:t xml:space="preserve"> </w:t>
      </w:r>
      <w:r>
        <w:t xml:space="preserve">connected </w:t>
      </w:r>
      <w:r w:rsidRPr="00053AA2">
        <w:t xml:space="preserve">to the IPCEI </w:t>
      </w:r>
      <w:r>
        <w:t>H2 Mobility &amp; Transport</w:t>
      </w:r>
      <w:r w:rsidR="009C5620" w:rsidRPr="00C95220">
        <w:t>.</w:t>
      </w:r>
    </w:p>
    <w:p w14:paraId="39071106" w14:textId="514A13EB" w:rsidR="001F196F" w:rsidRDefault="001F196F" w:rsidP="00D220D5">
      <w:pPr>
        <w:pStyle w:val="Guidelinetext"/>
      </w:pPr>
      <w:r>
        <w:t>Please explicitly e</w:t>
      </w:r>
      <w:r w:rsidRPr="001F196F">
        <w:t>xclude any possible overlap in funding of previous RDI projects with the IPCEI project</w:t>
      </w:r>
      <w:r w:rsidR="00950FE6">
        <w:t xml:space="preserve"> proposed here</w:t>
      </w:r>
      <w:r w:rsidRPr="001F196F">
        <w:t>.</w:t>
      </w:r>
    </w:p>
    <w:p w14:paraId="3278AC7C" w14:textId="75A2D173" w:rsidR="003E2C5B" w:rsidRDefault="003E2C5B" w:rsidP="000577F4">
      <w:pPr>
        <w:pStyle w:val="Guidelinetext"/>
      </w:pPr>
    </w:p>
    <w:p w14:paraId="024A234A" w14:textId="06156AD8" w:rsidR="003E2C5B" w:rsidRDefault="003E2C5B" w:rsidP="000577F4">
      <w:pPr>
        <w:pStyle w:val="Guidelinetext"/>
      </w:pPr>
    </w:p>
    <w:p w14:paraId="7EB08A33" w14:textId="77777777" w:rsidR="003E2C5B" w:rsidRDefault="003E2C5B" w:rsidP="000577F4">
      <w:pPr>
        <w:pStyle w:val="Guidelinetext"/>
        <w:sectPr w:rsidR="003E2C5B" w:rsidSect="002C1BC2">
          <w:headerReference w:type="default" r:id="rId9"/>
          <w:footerReference w:type="default" r:id="rId10"/>
          <w:pgSz w:w="11906" w:h="16838"/>
          <w:pgMar w:top="1417" w:right="1417" w:bottom="1134" w:left="1417" w:header="708" w:footer="708" w:gutter="0"/>
          <w:cols w:space="708"/>
          <w:docGrid w:linePitch="360"/>
        </w:sectPr>
      </w:pPr>
    </w:p>
    <w:p w14:paraId="0F879A02" w14:textId="547EC057" w:rsidR="00F96B3D" w:rsidRPr="000956E9" w:rsidRDefault="009D6326" w:rsidP="008978C9">
      <w:pPr>
        <w:pStyle w:val="ITberschrift111"/>
        <w:numPr>
          <w:ilvl w:val="2"/>
          <w:numId w:val="5"/>
        </w:numPr>
        <w:rPr>
          <w:lang w:val="en-GB"/>
        </w:rPr>
      </w:pPr>
      <w:bookmarkStart w:id="19" w:name="_Toc99360039"/>
      <w:bookmarkStart w:id="20" w:name="_Toc100073513"/>
      <w:bookmarkEnd w:id="19"/>
      <w:r>
        <w:rPr>
          <w:lang w:val="en-GB"/>
        </w:rPr>
        <w:lastRenderedPageBreak/>
        <w:t xml:space="preserve">RDI Objectives &amp; </w:t>
      </w:r>
      <w:r w:rsidR="00671D6E">
        <w:rPr>
          <w:lang w:val="en-GB"/>
        </w:rPr>
        <w:t>Innov</w:t>
      </w:r>
      <w:r w:rsidR="007616C5">
        <w:rPr>
          <w:lang w:val="en-GB"/>
        </w:rPr>
        <w:t>ativeness</w:t>
      </w:r>
      <w:r w:rsidR="00671D6E">
        <w:rPr>
          <w:lang w:val="en-GB"/>
        </w:rPr>
        <w:t xml:space="preserve"> </w:t>
      </w:r>
      <w:r w:rsidR="00D02155">
        <w:rPr>
          <w:lang w:val="en-GB"/>
        </w:rPr>
        <w:t xml:space="preserve">of the </w:t>
      </w:r>
      <w:r w:rsidR="005A32C6">
        <w:rPr>
          <w:lang w:val="en-GB"/>
        </w:rPr>
        <w:t>envisaged project</w:t>
      </w:r>
      <w:bookmarkEnd w:id="20"/>
    </w:p>
    <w:p w14:paraId="48995DB8" w14:textId="0DD1485A" w:rsidR="005D3541" w:rsidRPr="00D220D5" w:rsidRDefault="003E2C5B" w:rsidP="00D220D5">
      <w:pPr>
        <w:pStyle w:val="Guidelinetext"/>
      </w:pPr>
      <w:r w:rsidRPr="003E2C5B">
        <w:t>For each WP describe the state of the art</w:t>
      </w:r>
      <w:r w:rsidR="009D6326">
        <w:t xml:space="preserve"> and main technical challenges</w:t>
      </w:r>
      <w:r w:rsidRPr="003E2C5B">
        <w:t>, the objectives</w:t>
      </w:r>
      <w:r w:rsidR="009D6326">
        <w:t xml:space="preserve"> and expected innovation beyond the state-of-the-art,</w:t>
      </w:r>
      <w:r w:rsidR="00BD607E" w:rsidRPr="003E2C5B">
        <w:t xml:space="preserve"> and indicate </w:t>
      </w:r>
      <w:r w:rsidR="009D6326">
        <w:t xml:space="preserve">the relevant </w:t>
      </w:r>
      <w:r w:rsidR="00BD607E" w:rsidRPr="003E2C5B">
        <w:t>KPIs.</w:t>
      </w:r>
      <w:r>
        <w:t xml:space="preserve"> Cross-border collaborators should </w:t>
      </w:r>
      <w:r w:rsidR="007874C8">
        <w:t>only be briefly highlighted</w:t>
      </w:r>
      <w:r w:rsidR="008A71EF">
        <w:t xml:space="preserve"> here</w:t>
      </w:r>
      <w:r w:rsidR="007874C8">
        <w:t xml:space="preserve">, as these will be described in detail </w:t>
      </w:r>
      <w:r w:rsidR="007874C8" w:rsidRPr="00932F81">
        <w:t xml:space="preserve">in </w:t>
      </w:r>
      <w:r w:rsidR="00932F81" w:rsidRPr="00D220D5">
        <w:t>the later section “Effective Collaborations”</w:t>
      </w:r>
    </w:p>
    <w:p w14:paraId="3B150A0A" w14:textId="0CB2997E" w:rsidR="00DF772A" w:rsidRDefault="00DF772A" w:rsidP="00D220D5">
      <w:pPr>
        <w:pStyle w:val="Guidelinetext"/>
      </w:pPr>
      <w:r>
        <w:t>Direct partners are within the same IPCEI Wave, while indirect partners may be part of other IPCEI waves (past or future) or outside of the IPCEI context.</w:t>
      </w:r>
    </w:p>
    <w:p w14:paraId="3AB72E12" w14:textId="7E3A484A" w:rsidR="00932F81" w:rsidRDefault="00932F81" w:rsidP="00D220D5">
      <w:pPr>
        <w:pStyle w:val="Guidelinetext"/>
      </w:pPr>
      <w:r>
        <w:t xml:space="preserve">Even if you already have </w:t>
      </w:r>
      <w:r w:rsidR="0042246D">
        <w:t xml:space="preserve">large </w:t>
      </w:r>
      <w:r>
        <w:t xml:space="preserve">text </w:t>
      </w:r>
      <w:r w:rsidR="0042246D">
        <w:t xml:space="preserve">blocks </w:t>
      </w:r>
      <w:r>
        <w:t>prepared</w:t>
      </w:r>
      <w:r w:rsidR="003B6988">
        <w:t xml:space="preserve"> in the older PP template</w:t>
      </w:r>
      <w:r>
        <w:t xml:space="preserve">, please do </w:t>
      </w:r>
      <w:r w:rsidRPr="00D220D5">
        <w:rPr>
          <w:u w:val="single"/>
        </w:rPr>
        <w:t>not</w:t>
      </w:r>
      <w:r>
        <w:t xml:space="preserve"> simply copy </w:t>
      </w:r>
      <w:r w:rsidR="0042246D">
        <w:t>them</w:t>
      </w:r>
      <w:r>
        <w:t xml:space="preserve"> here as “padding”</w:t>
      </w:r>
      <w:r w:rsidR="00DE05BA">
        <w:t>, but rather focus the text on the specific details of your project and describe them briefly, for example in bullet point format.</w:t>
      </w:r>
    </w:p>
    <w:p w14:paraId="58222C27" w14:textId="76796202" w:rsidR="007616C5" w:rsidRDefault="007616C5" w:rsidP="00D220D5">
      <w:pPr>
        <w:pStyle w:val="Guidelinetext"/>
      </w:pPr>
      <w:r>
        <w:t xml:space="preserve">From the EC: </w:t>
      </w:r>
      <w:r w:rsidR="00D02155">
        <w:t>“</w:t>
      </w:r>
      <w:r w:rsidR="00D02155" w:rsidRPr="00D02155">
        <w:t>Avoid general explanations about the technical basics of your envisaged project. The readers on the Commission’s side who assess the innovativeness of the envisaged project are technical experts; no need to explain technical basics. Limit yourself to a precise description on substance of your envisaged RDI /FID project, clearly describing what and why makes it innovative beyond the global State of the Art.</w:t>
      </w:r>
      <w:r w:rsidR="00D02155">
        <w:t>”</w:t>
      </w:r>
    </w:p>
    <w:p w14:paraId="0A89B6A0" w14:textId="5FE40460" w:rsidR="00DF772A" w:rsidRDefault="00DF772A" w:rsidP="00D220D5">
      <w:pPr>
        <w:pStyle w:val="Guidelinetext"/>
      </w:pPr>
    </w:p>
    <w:p w14:paraId="4988B1EA" w14:textId="4D8EA066" w:rsidR="0048431F" w:rsidRPr="003E2C5B" w:rsidRDefault="0048431F" w:rsidP="00D220D5">
      <w:pPr>
        <w:pStyle w:val="ITStandard"/>
        <w:keepNext/>
      </w:pPr>
      <w:r w:rsidRPr="00D220D5">
        <w:rPr>
          <w:highlight w:val="yellow"/>
        </w:rPr>
        <w:t>Table</w:t>
      </w:r>
      <w:r>
        <w:t xml:space="preserve"> </w:t>
      </w:r>
      <w:r w:rsidR="00F73B61" w:rsidRPr="00F73B61">
        <w:rPr>
          <w:highlight w:val="yellow"/>
        </w:rPr>
        <w:t>2</w:t>
      </w:r>
      <w:r>
        <w:t>: Demonstration of innovation beyond state-of-the-art for each WP</w:t>
      </w:r>
      <w:r w:rsidR="001A77F5">
        <w:t xml:space="preserve"> in the RDI phase</w:t>
      </w:r>
      <w:r>
        <w:t xml:space="preserve">, including relevant quantitative KPIs </w:t>
      </w:r>
    </w:p>
    <w:tbl>
      <w:tblPr>
        <w:tblStyle w:val="Tabellenraster"/>
        <w:tblW w:w="14587" w:type="dxa"/>
        <w:tblLook w:val="04A0" w:firstRow="1" w:lastRow="0" w:firstColumn="1" w:lastColumn="0" w:noHBand="0" w:noVBand="1"/>
      </w:tblPr>
      <w:tblGrid>
        <w:gridCol w:w="828"/>
        <w:gridCol w:w="1577"/>
        <w:gridCol w:w="3827"/>
        <w:gridCol w:w="5160"/>
        <w:gridCol w:w="1284"/>
        <w:gridCol w:w="1911"/>
      </w:tblGrid>
      <w:tr w:rsidR="00671D6E" w14:paraId="759F8B86" w14:textId="30D51DAE" w:rsidTr="00D220D5">
        <w:trPr>
          <w:tblHeader/>
        </w:trPr>
        <w:tc>
          <w:tcPr>
            <w:tcW w:w="828" w:type="dxa"/>
            <w:shd w:val="clear" w:color="auto" w:fill="EAF1DD" w:themeFill="accent3" w:themeFillTint="33"/>
          </w:tcPr>
          <w:p w14:paraId="54059031" w14:textId="205EBB13" w:rsidR="00671D6E" w:rsidRPr="00C95220" w:rsidRDefault="00671D6E" w:rsidP="00D220D5">
            <w:pPr>
              <w:pStyle w:val="Guidelinetext"/>
              <w:keepNext/>
              <w:rPr>
                <w:i w:val="0"/>
                <w:color w:val="auto"/>
              </w:rPr>
            </w:pPr>
            <w:r>
              <w:rPr>
                <w:i w:val="0"/>
                <w:color w:val="auto"/>
              </w:rPr>
              <w:t>Work stream</w:t>
            </w:r>
          </w:p>
        </w:tc>
        <w:tc>
          <w:tcPr>
            <w:tcW w:w="1577" w:type="dxa"/>
            <w:shd w:val="clear" w:color="auto" w:fill="EAF1DD" w:themeFill="accent3" w:themeFillTint="33"/>
          </w:tcPr>
          <w:p w14:paraId="44002A92" w14:textId="3A8212D0" w:rsidR="00671D6E" w:rsidRPr="00D220D5" w:rsidRDefault="00671D6E" w:rsidP="00D220D5">
            <w:pPr>
              <w:pStyle w:val="Guidelinetext"/>
              <w:keepNext/>
              <w:rPr>
                <w:i w:val="0"/>
                <w:color w:val="auto"/>
              </w:rPr>
            </w:pPr>
            <w:r w:rsidRPr="00D220D5">
              <w:rPr>
                <w:i w:val="0"/>
                <w:color w:val="auto"/>
              </w:rPr>
              <w:t>Work package</w:t>
            </w:r>
            <w:r w:rsidR="000D0A14">
              <w:rPr>
                <w:i w:val="0"/>
                <w:color w:val="auto"/>
              </w:rPr>
              <w:t xml:space="preserve"> &amp; main goal</w:t>
            </w:r>
          </w:p>
        </w:tc>
        <w:tc>
          <w:tcPr>
            <w:tcW w:w="3827" w:type="dxa"/>
            <w:shd w:val="clear" w:color="auto" w:fill="EAF1DD" w:themeFill="accent3" w:themeFillTint="33"/>
          </w:tcPr>
          <w:p w14:paraId="3266D0A0" w14:textId="7FB9D37B" w:rsidR="000D0A14" w:rsidRDefault="007756FF" w:rsidP="00D220D5">
            <w:pPr>
              <w:pStyle w:val="Guidelinetext"/>
              <w:keepNext/>
              <w:rPr>
                <w:i w:val="0"/>
                <w:color w:val="auto"/>
              </w:rPr>
            </w:pPr>
            <w:r>
              <w:rPr>
                <w:i w:val="0"/>
                <w:color w:val="auto"/>
              </w:rPr>
              <w:t xml:space="preserve">Global </w:t>
            </w:r>
            <w:r w:rsidR="00671D6E" w:rsidRPr="00D220D5">
              <w:rPr>
                <w:i w:val="0"/>
                <w:color w:val="auto"/>
              </w:rPr>
              <w:t xml:space="preserve">State-of-the-art </w:t>
            </w:r>
          </w:p>
          <w:p w14:paraId="556DF010" w14:textId="30D33A0D" w:rsidR="00671D6E" w:rsidRPr="00D220D5" w:rsidRDefault="00671D6E" w:rsidP="00D220D5">
            <w:pPr>
              <w:pStyle w:val="Guidelinetext"/>
              <w:keepNext/>
              <w:rPr>
                <w:i w:val="0"/>
                <w:color w:val="auto"/>
              </w:rPr>
            </w:pPr>
            <w:r w:rsidRPr="00D220D5">
              <w:rPr>
                <w:i w:val="0"/>
                <w:color w:val="auto"/>
              </w:rPr>
              <w:t>&amp; Main technical challenges</w:t>
            </w:r>
          </w:p>
        </w:tc>
        <w:tc>
          <w:tcPr>
            <w:tcW w:w="5160" w:type="dxa"/>
            <w:shd w:val="clear" w:color="auto" w:fill="EAF1DD" w:themeFill="accent3" w:themeFillTint="33"/>
          </w:tcPr>
          <w:p w14:paraId="0FC096F6" w14:textId="023615DF" w:rsidR="001F2999" w:rsidRPr="00D220D5" w:rsidRDefault="00671D6E" w:rsidP="00D220D5">
            <w:pPr>
              <w:pStyle w:val="Guidelinetext"/>
              <w:keepNext/>
              <w:rPr>
                <w:i w:val="0"/>
                <w:color w:val="auto"/>
              </w:rPr>
            </w:pPr>
            <w:r w:rsidRPr="00D220D5">
              <w:rPr>
                <w:i w:val="0"/>
                <w:color w:val="auto"/>
              </w:rPr>
              <w:t xml:space="preserve">Expected innovation beyond </w:t>
            </w:r>
            <w:r w:rsidR="009D6326" w:rsidRPr="009D6326">
              <w:rPr>
                <w:i w:val="0"/>
                <w:color w:val="auto"/>
              </w:rPr>
              <w:t>the</w:t>
            </w:r>
            <w:r w:rsidR="007616C5">
              <w:rPr>
                <w:i w:val="0"/>
                <w:color w:val="auto"/>
              </w:rPr>
              <w:t xml:space="preserve"> global</w:t>
            </w:r>
            <w:r w:rsidR="009D6326" w:rsidRPr="009D6326">
              <w:rPr>
                <w:i w:val="0"/>
                <w:color w:val="auto"/>
              </w:rPr>
              <w:t xml:space="preserve"> state-of-the-art</w:t>
            </w:r>
          </w:p>
        </w:tc>
        <w:tc>
          <w:tcPr>
            <w:tcW w:w="1284" w:type="dxa"/>
            <w:shd w:val="clear" w:color="auto" w:fill="EAF1DD" w:themeFill="accent3" w:themeFillTint="33"/>
          </w:tcPr>
          <w:p w14:paraId="1762BCF0" w14:textId="7E02C37B" w:rsidR="00671D6E" w:rsidRPr="00C95220" w:rsidRDefault="00671D6E" w:rsidP="00D220D5">
            <w:pPr>
              <w:pStyle w:val="Guidelinetext"/>
              <w:keepNext/>
              <w:rPr>
                <w:i w:val="0"/>
                <w:color w:val="auto"/>
              </w:rPr>
            </w:pPr>
            <w:r>
              <w:rPr>
                <w:i w:val="0"/>
                <w:color w:val="auto"/>
              </w:rPr>
              <w:t>Quantitative</w:t>
            </w:r>
            <w:r w:rsidR="00932F81">
              <w:rPr>
                <w:i w:val="0"/>
                <w:color w:val="auto"/>
              </w:rPr>
              <w:t xml:space="preserve"> targets</w:t>
            </w:r>
            <w:r w:rsidR="000D0A14">
              <w:rPr>
                <w:i w:val="0"/>
                <w:color w:val="auto"/>
              </w:rPr>
              <w:t xml:space="preserve"> </w:t>
            </w:r>
            <w:r w:rsidR="00932F81">
              <w:rPr>
                <w:i w:val="0"/>
                <w:color w:val="auto"/>
              </w:rPr>
              <w:t>(</w:t>
            </w:r>
            <w:r>
              <w:rPr>
                <w:i w:val="0"/>
                <w:color w:val="auto"/>
              </w:rPr>
              <w:t>KPIs</w:t>
            </w:r>
            <w:r w:rsidR="00932F81">
              <w:rPr>
                <w:i w:val="0"/>
                <w:color w:val="auto"/>
              </w:rPr>
              <w:t>)</w:t>
            </w:r>
          </w:p>
        </w:tc>
        <w:tc>
          <w:tcPr>
            <w:tcW w:w="1911" w:type="dxa"/>
            <w:shd w:val="clear" w:color="auto" w:fill="EAF1DD" w:themeFill="accent3" w:themeFillTint="33"/>
          </w:tcPr>
          <w:p w14:paraId="7AE05E98" w14:textId="7711695D" w:rsidR="00671D6E" w:rsidRDefault="00671D6E" w:rsidP="00D220D5">
            <w:pPr>
              <w:pStyle w:val="Guidelinetext"/>
              <w:keepNext/>
              <w:rPr>
                <w:i w:val="0"/>
                <w:color w:val="auto"/>
              </w:rPr>
            </w:pPr>
            <w:r>
              <w:rPr>
                <w:i w:val="0"/>
                <w:color w:val="auto"/>
              </w:rPr>
              <w:t>Cross-border collaborators</w:t>
            </w:r>
          </w:p>
        </w:tc>
      </w:tr>
      <w:tr w:rsidR="00671D6E" w14:paraId="57142D08" w14:textId="0C99EAE1" w:rsidTr="00D220D5">
        <w:tc>
          <w:tcPr>
            <w:tcW w:w="828" w:type="dxa"/>
          </w:tcPr>
          <w:p w14:paraId="7397ABF2" w14:textId="4D1B4AAB" w:rsidR="00671D6E" w:rsidRDefault="00671D6E" w:rsidP="0048431F">
            <w:pPr>
              <w:pStyle w:val="Guidelinetext"/>
            </w:pPr>
            <w:r>
              <w:t>WS</w:t>
            </w:r>
            <w:r w:rsidRPr="00D220D5">
              <w:rPr>
                <w:highlight w:val="yellow"/>
              </w:rPr>
              <w:t>x</w:t>
            </w:r>
          </w:p>
        </w:tc>
        <w:tc>
          <w:tcPr>
            <w:tcW w:w="1577" w:type="dxa"/>
          </w:tcPr>
          <w:p w14:paraId="32E77813" w14:textId="74797C04" w:rsidR="00671D6E" w:rsidRDefault="00671D6E" w:rsidP="0048431F">
            <w:pPr>
              <w:pStyle w:val="Guidelinetext"/>
            </w:pPr>
            <w:r>
              <w:t>WP1</w:t>
            </w:r>
          </w:p>
          <w:p w14:paraId="27EE9FB4" w14:textId="77777777" w:rsidR="00671D6E" w:rsidRPr="00D220D5" w:rsidRDefault="00671D6E" w:rsidP="0048431F">
            <w:pPr>
              <w:pStyle w:val="Guidelinetext"/>
              <w:rPr>
                <w:b/>
              </w:rPr>
            </w:pPr>
            <w:r w:rsidRPr="00D220D5">
              <w:rPr>
                <w:b/>
              </w:rPr>
              <w:t>Name of WP</w:t>
            </w:r>
          </w:p>
          <w:p w14:paraId="04B87B3C" w14:textId="4C94711B" w:rsidR="003617A2" w:rsidRDefault="003617A2" w:rsidP="0048431F">
            <w:pPr>
              <w:pStyle w:val="Guidelinetext"/>
            </w:pPr>
            <w:r>
              <w:t>Main Goal</w:t>
            </w:r>
          </w:p>
        </w:tc>
        <w:tc>
          <w:tcPr>
            <w:tcW w:w="3827" w:type="dxa"/>
          </w:tcPr>
          <w:p w14:paraId="345C6179" w14:textId="13ADF466" w:rsidR="00671D6E" w:rsidRDefault="008A71EF" w:rsidP="008A71EF">
            <w:pPr>
              <w:pStyle w:val="Guidelinetext"/>
            </w:pPr>
            <w:r>
              <w:t xml:space="preserve">Provide appropriate references to support assertions about the global state-of-the-art </w:t>
            </w:r>
          </w:p>
        </w:tc>
        <w:tc>
          <w:tcPr>
            <w:tcW w:w="5160" w:type="dxa"/>
          </w:tcPr>
          <w:p w14:paraId="2A89EE34" w14:textId="77777777" w:rsidR="00671D6E" w:rsidRDefault="008A71EF" w:rsidP="008A71EF">
            <w:pPr>
              <w:pStyle w:val="Guidelinetext"/>
            </w:pPr>
            <w:r>
              <w:t>From the EC: “</w:t>
            </w:r>
            <w:r w:rsidRPr="008A71EF">
              <w:t>Highlight innovativeness claims for RDI and FID: a clear statement on what are the innovative parts of the project that will go beyond the global State of the Art</w:t>
            </w:r>
            <w:r>
              <w:t>,</w:t>
            </w:r>
            <w:r w:rsidRPr="008A71EF">
              <w:t xml:space="preserve"> such as innovations in technology performance / scale / new permutations combining technologies etc.</w:t>
            </w:r>
            <w:r>
              <w:t>”</w:t>
            </w:r>
          </w:p>
          <w:p w14:paraId="4F2BDE82" w14:textId="2ACAFDD5" w:rsidR="001F2999" w:rsidRDefault="001F2999" w:rsidP="001F2999">
            <w:pPr>
              <w:pStyle w:val="Guidelinetext"/>
            </w:pPr>
            <w:r>
              <w:t xml:space="preserve">Wherever possible, include reference to the </w:t>
            </w:r>
            <w:r w:rsidR="00544A30">
              <w:t xml:space="preserve">work stream and </w:t>
            </w:r>
            <w:r>
              <w:t>overall IPCEI objectives and explain how the expected innovation contributes to these</w:t>
            </w:r>
          </w:p>
        </w:tc>
        <w:tc>
          <w:tcPr>
            <w:tcW w:w="1284" w:type="dxa"/>
          </w:tcPr>
          <w:p w14:paraId="3D9D842F" w14:textId="573F696A" w:rsidR="00671D6E" w:rsidRDefault="008A71EF" w:rsidP="008A71EF">
            <w:pPr>
              <w:pStyle w:val="Guidelinetext"/>
            </w:pPr>
            <w:r>
              <w:t>Nr., parameter name and target value (as listed in Table above)</w:t>
            </w:r>
          </w:p>
        </w:tc>
        <w:tc>
          <w:tcPr>
            <w:tcW w:w="1911" w:type="dxa"/>
          </w:tcPr>
          <w:p w14:paraId="10867557" w14:textId="0D400136" w:rsidR="00671D6E" w:rsidRDefault="00671D6E" w:rsidP="0048431F">
            <w:pPr>
              <w:pStyle w:val="Guidelinetext"/>
            </w:pPr>
            <w:r>
              <w:t>Name of company</w:t>
            </w:r>
            <w:r w:rsidR="000D0A14">
              <w:t xml:space="preserve"> &amp; project ID (if a</w:t>
            </w:r>
            <w:r w:rsidR="00003374">
              <w:t>pplicable</w:t>
            </w:r>
            <w:r w:rsidR="000D0A14">
              <w:t>)</w:t>
            </w:r>
            <w:r w:rsidR="008A71EF">
              <w:t>,</w:t>
            </w:r>
          </w:p>
          <w:p w14:paraId="6314DF88" w14:textId="2E03DA2F" w:rsidR="000D0A14" w:rsidRDefault="008A71EF" w:rsidP="0048431F">
            <w:pPr>
              <w:pStyle w:val="Guidelinetext"/>
            </w:pPr>
            <w:r>
              <w:t>Member state,</w:t>
            </w:r>
          </w:p>
          <w:p w14:paraId="07D45E62" w14:textId="435E53D2" w:rsidR="00671D6E" w:rsidRDefault="008A71EF" w:rsidP="0048431F">
            <w:pPr>
              <w:pStyle w:val="Guidelinetext"/>
            </w:pPr>
            <w:r>
              <w:t>I</w:t>
            </w:r>
            <w:r w:rsidR="000D0A14">
              <w:t>ndirect/D</w:t>
            </w:r>
            <w:r w:rsidR="00671D6E">
              <w:t>irect partner</w:t>
            </w:r>
            <w:r w:rsidR="000D0A14">
              <w:t xml:space="preserve"> (indicate which)</w:t>
            </w:r>
          </w:p>
        </w:tc>
      </w:tr>
      <w:tr w:rsidR="00671D6E" w14:paraId="304887C0" w14:textId="79358241" w:rsidTr="00D220D5">
        <w:tc>
          <w:tcPr>
            <w:tcW w:w="828" w:type="dxa"/>
          </w:tcPr>
          <w:p w14:paraId="1CA8448B" w14:textId="77777777" w:rsidR="00671D6E" w:rsidRDefault="00671D6E" w:rsidP="00D220D5">
            <w:pPr>
              <w:pStyle w:val="ITStandard"/>
            </w:pPr>
          </w:p>
        </w:tc>
        <w:tc>
          <w:tcPr>
            <w:tcW w:w="1577" w:type="dxa"/>
          </w:tcPr>
          <w:p w14:paraId="3C107016" w14:textId="1CAC64EB" w:rsidR="00671D6E" w:rsidRDefault="00671D6E" w:rsidP="00D220D5">
            <w:pPr>
              <w:pStyle w:val="ITStandard"/>
            </w:pPr>
          </w:p>
        </w:tc>
        <w:tc>
          <w:tcPr>
            <w:tcW w:w="3827" w:type="dxa"/>
          </w:tcPr>
          <w:p w14:paraId="5DA8D036" w14:textId="77777777" w:rsidR="00671D6E" w:rsidRDefault="00671D6E" w:rsidP="00D220D5">
            <w:pPr>
              <w:pStyle w:val="ITStandard"/>
            </w:pPr>
          </w:p>
        </w:tc>
        <w:tc>
          <w:tcPr>
            <w:tcW w:w="5160" w:type="dxa"/>
          </w:tcPr>
          <w:p w14:paraId="7480C1C7" w14:textId="77777777" w:rsidR="00671D6E" w:rsidRDefault="00671D6E" w:rsidP="00D220D5">
            <w:pPr>
              <w:pStyle w:val="ITStandard"/>
            </w:pPr>
          </w:p>
        </w:tc>
        <w:tc>
          <w:tcPr>
            <w:tcW w:w="1284" w:type="dxa"/>
          </w:tcPr>
          <w:p w14:paraId="0CAD1752" w14:textId="77777777" w:rsidR="00671D6E" w:rsidRDefault="00671D6E" w:rsidP="00D220D5">
            <w:pPr>
              <w:pStyle w:val="ITStandard"/>
            </w:pPr>
          </w:p>
        </w:tc>
        <w:tc>
          <w:tcPr>
            <w:tcW w:w="1911" w:type="dxa"/>
          </w:tcPr>
          <w:p w14:paraId="14D301B6" w14:textId="77777777" w:rsidR="00671D6E" w:rsidRDefault="00671D6E" w:rsidP="00D220D5">
            <w:pPr>
              <w:pStyle w:val="ITStandard"/>
            </w:pPr>
          </w:p>
        </w:tc>
      </w:tr>
      <w:tr w:rsidR="00671D6E" w14:paraId="31347BEB" w14:textId="7DF54D99" w:rsidTr="00D220D5">
        <w:tc>
          <w:tcPr>
            <w:tcW w:w="828" w:type="dxa"/>
          </w:tcPr>
          <w:p w14:paraId="6A2289F1" w14:textId="77777777" w:rsidR="00671D6E" w:rsidRDefault="00671D6E" w:rsidP="00D220D5">
            <w:pPr>
              <w:pStyle w:val="ITStandard"/>
            </w:pPr>
          </w:p>
        </w:tc>
        <w:tc>
          <w:tcPr>
            <w:tcW w:w="1577" w:type="dxa"/>
          </w:tcPr>
          <w:p w14:paraId="698CAC4F" w14:textId="7E5A52AC" w:rsidR="00671D6E" w:rsidRDefault="00671D6E" w:rsidP="00D220D5">
            <w:pPr>
              <w:pStyle w:val="ITStandard"/>
            </w:pPr>
          </w:p>
        </w:tc>
        <w:tc>
          <w:tcPr>
            <w:tcW w:w="3827" w:type="dxa"/>
          </w:tcPr>
          <w:p w14:paraId="54BB518D" w14:textId="77777777" w:rsidR="00671D6E" w:rsidRDefault="00671D6E" w:rsidP="00D220D5">
            <w:pPr>
              <w:pStyle w:val="ITStandard"/>
            </w:pPr>
          </w:p>
        </w:tc>
        <w:tc>
          <w:tcPr>
            <w:tcW w:w="5160" w:type="dxa"/>
          </w:tcPr>
          <w:p w14:paraId="5CADBE9A" w14:textId="77777777" w:rsidR="00671D6E" w:rsidRDefault="00671D6E" w:rsidP="00D220D5">
            <w:pPr>
              <w:pStyle w:val="ITStandard"/>
            </w:pPr>
          </w:p>
        </w:tc>
        <w:tc>
          <w:tcPr>
            <w:tcW w:w="1284" w:type="dxa"/>
          </w:tcPr>
          <w:p w14:paraId="10BA6D72" w14:textId="77777777" w:rsidR="00671D6E" w:rsidRDefault="00671D6E" w:rsidP="00D220D5">
            <w:pPr>
              <w:pStyle w:val="ITStandard"/>
            </w:pPr>
          </w:p>
        </w:tc>
        <w:tc>
          <w:tcPr>
            <w:tcW w:w="1911" w:type="dxa"/>
          </w:tcPr>
          <w:p w14:paraId="46AEE669" w14:textId="77777777" w:rsidR="00671D6E" w:rsidRDefault="00671D6E" w:rsidP="00D220D5">
            <w:pPr>
              <w:pStyle w:val="ITStandard"/>
            </w:pPr>
          </w:p>
        </w:tc>
      </w:tr>
      <w:tr w:rsidR="00671D6E" w14:paraId="2CAEC9A6" w14:textId="3ECA1F7D" w:rsidTr="00D220D5">
        <w:tc>
          <w:tcPr>
            <w:tcW w:w="828" w:type="dxa"/>
          </w:tcPr>
          <w:p w14:paraId="4E5BBCC6" w14:textId="77777777" w:rsidR="00671D6E" w:rsidRDefault="00671D6E" w:rsidP="00D220D5">
            <w:pPr>
              <w:pStyle w:val="ITStandard"/>
            </w:pPr>
          </w:p>
        </w:tc>
        <w:tc>
          <w:tcPr>
            <w:tcW w:w="1577" w:type="dxa"/>
          </w:tcPr>
          <w:p w14:paraId="4582BD37" w14:textId="4A12CD53" w:rsidR="00671D6E" w:rsidRDefault="00671D6E" w:rsidP="00D220D5">
            <w:pPr>
              <w:pStyle w:val="ITStandard"/>
            </w:pPr>
          </w:p>
        </w:tc>
        <w:tc>
          <w:tcPr>
            <w:tcW w:w="3827" w:type="dxa"/>
          </w:tcPr>
          <w:p w14:paraId="43A1AE76" w14:textId="77777777" w:rsidR="00671D6E" w:rsidRDefault="00671D6E" w:rsidP="00D220D5">
            <w:pPr>
              <w:pStyle w:val="ITStandard"/>
            </w:pPr>
          </w:p>
        </w:tc>
        <w:tc>
          <w:tcPr>
            <w:tcW w:w="5160" w:type="dxa"/>
          </w:tcPr>
          <w:p w14:paraId="1A8BBB5F" w14:textId="77777777" w:rsidR="00671D6E" w:rsidRDefault="00671D6E" w:rsidP="00D220D5">
            <w:pPr>
              <w:pStyle w:val="ITStandard"/>
            </w:pPr>
          </w:p>
        </w:tc>
        <w:tc>
          <w:tcPr>
            <w:tcW w:w="1284" w:type="dxa"/>
          </w:tcPr>
          <w:p w14:paraId="79F36934" w14:textId="77777777" w:rsidR="00671D6E" w:rsidRDefault="00671D6E" w:rsidP="00D220D5">
            <w:pPr>
              <w:pStyle w:val="ITStandard"/>
            </w:pPr>
          </w:p>
        </w:tc>
        <w:tc>
          <w:tcPr>
            <w:tcW w:w="1911" w:type="dxa"/>
          </w:tcPr>
          <w:p w14:paraId="6B26D3FA" w14:textId="77777777" w:rsidR="00671D6E" w:rsidRDefault="00671D6E" w:rsidP="00D220D5">
            <w:pPr>
              <w:pStyle w:val="ITStandard"/>
            </w:pPr>
          </w:p>
        </w:tc>
      </w:tr>
      <w:tr w:rsidR="00671D6E" w14:paraId="47491ABD" w14:textId="4B9F084B" w:rsidTr="00D220D5">
        <w:tc>
          <w:tcPr>
            <w:tcW w:w="828" w:type="dxa"/>
          </w:tcPr>
          <w:p w14:paraId="4B83D761" w14:textId="77777777" w:rsidR="00671D6E" w:rsidRDefault="00671D6E" w:rsidP="00D220D5">
            <w:pPr>
              <w:pStyle w:val="ITStandard"/>
            </w:pPr>
          </w:p>
        </w:tc>
        <w:tc>
          <w:tcPr>
            <w:tcW w:w="1577" w:type="dxa"/>
          </w:tcPr>
          <w:p w14:paraId="487AA48B" w14:textId="3065C6AE" w:rsidR="00671D6E" w:rsidRDefault="00671D6E" w:rsidP="00D220D5">
            <w:pPr>
              <w:pStyle w:val="ITStandard"/>
            </w:pPr>
          </w:p>
        </w:tc>
        <w:tc>
          <w:tcPr>
            <w:tcW w:w="3827" w:type="dxa"/>
          </w:tcPr>
          <w:p w14:paraId="24074E07" w14:textId="77777777" w:rsidR="00671D6E" w:rsidRDefault="00671D6E" w:rsidP="00D220D5">
            <w:pPr>
              <w:pStyle w:val="ITStandard"/>
            </w:pPr>
          </w:p>
        </w:tc>
        <w:tc>
          <w:tcPr>
            <w:tcW w:w="5160" w:type="dxa"/>
          </w:tcPr>
          <w:p w14:paraId="7BE3A2EE" w14:textId="77777777" w:rsidR="00671D6E" w:rsidRDefault="00671D6E" w:rsidP="00D220D5">
            <w:pPr>
              <w:pStyle w:val="ITStandard"/>
            </w:pPr>
          </w:p>
        </w:tc>
        <w:tc>
          <w:tcPr>
            <w:tcW w:w="1284" w:type="dxa"/>
          </w:tcPr>
          <w:p w14:paraId="503DBEAD" w14:textId="77777777" w:rsidR="00671D6E" w:rsidRDefault="00671D6E" w:rsidP="00D220D5">
            <w:pPr>
              <w:pStyle w:val="ITStandard"/>
            </w:pPr>
          </w:p>
        </w:tc>
        <w:tc>
          <w:tcPr>
            <w:tcW w:w="1911" w:type="dxa"/>
          </w:tcPr>
          <w:p w14:paraId="2F0E036F" w14:textId="77777777" w:rsidR="00671D6E" w:rsidRDefault="00671D6E" w:rsidP="00D220D5">
            <w:pPr>
              <w:pStyle w:val="ITStandard"/>
            </w:pPr>
          </w:p>
        </w:tc>
      </w:tr>
    </w:tbl>
    <w:p w14:paraId="6808492E" w14:textId="160352C3" w:rsidR="005D3541" w:rsidRPr="00D220D5" w:rsidRDefault="005D3541" w:rsidP="00D220D5">
      <w:pPr>
        <w:pStyle w:val="Guidelinetext"/>
        <w:rPr>
          <w:b/>
        </w:rPr>
      </w:pPr>
    </w:p>
    <w:p w14:paraId="188ABEB6" w14:textId="3A4263F4" w:rsidR="00950FE6" w:rsidRPr="00D220D5" w:rsidRDefault="00950FE6" w:rsidP="00D220D5">
      <w:pPr>
        <w:pStyle w:val="ITStandard"/>
        <w:rPr>
          <w:b/>
        </w:rPr>
      </w:pPr>
      <w:r w:rsidRPr="00D220D5">
        <w:rPr>
          <w:b/>
        </w:rPr>
        <w:t>Elaboration &amp; References</w:t>
      </w:r>
      <w:r w:rsidR="0048431F" w:rsidRPr="00D220D5">
        <w:rPr>
          <w:b/>
        </w:rPr>
        <w:t xml:space="preserve"> for </w:t>
      </w:r>
      <w:r w:rsidR="0048431F" w:rsidRPr="00D220D5">
        <w:rPr>
          <w:b/>
          <w:highlight w:val="yellow"/>
        </w:rPr>
        <w:t>Table</w:t>
      </w:r>
      <w:r w:rsidR="0048431F" w:rsidRPr="00D220D5">
        <w:rPr>
          <w:b/>
        </w:rPr>
        <w:t xml:space="preserve"> </w:t>
      </w:r>
      <w:r w:rsidR="00F73B61">
        <w:rPr>
          <w:b/>
          <w:highlight w:val="yellow"/>
        </w:rPr>
        <w:t>2</w:t>
      </w:r>
      <w:r w:rsidR="0048431F" w:rsidRPr="00D220D5">
        <w:rPr>
          <w:b/>
        </w:rPr>
        <w:t>:</w:t>
      </w:r>
    </w:p>
    <w:p w14:paraId="7DFEC149" w14:textId="77777777" w:rsidR="0048431F" w:rsidRDefault="0048431F" w:rsidP="0048431F">
      <w:pPr>
        <w:pStyle w:val="Guidelinetext"/>
      </w:pPr>
    </w:p>
    <w:p w14:paraId="11EAC30B" w14:textId="54BFEF62" w:rsidR="0048431F" w:rsidRDefault="0048431F" w:rsidP="0048431F">
      <w:pPr>
        <w:pStyle w:val="Guidelinetext"/>
      </w:pPr>
      <w:r>
        <w:t xml:space="preserve">Here you may provide </w:t>
      </w:r>
      <w:r w:rsidR="004931A6">
        <w:t xml:space="preserve">important </w:t>
      </w:r>
      <w:r>
        <w:t>supporting information that is too long to include in the table</w:t>
      </w:r>
      <w:r w:rsidR="00F73B61">
        <w:t>, ideally as bullet points referring to the WP and column header</w:t>
      </w:r>
    </w:p>
    <w:p w14:paraId="16741CC4" w14:textId="77777777" w:rsidR="003B6988" w:rsidRDefault="003B6988" w:rsidP="0048431F">
      <w:pPr>
        <w:pStyle w:val="Guidelinetext"/>
      </w:pPr>
    </w:p>
    <w:p w14:paraId="7A23AA50" w14:textId="77777777" w:rsidR="00950FE6" w:rsidRDefault="00950FE6" w:rsidP="00D220D5">
      <w:pPr>
        <w:pStyle w:val="Guidelinetext"/>
      </w:pPr>
    </w:p>
    <w:p w14:paraId="132CDB5E" w14:textId="77777777" w:rsidR="00950FE6" w:rsidRDefault="00950FE6" w:rsidP="000577F4">
      <w:pPr>
        <w:pStyle w:val="Guidelinetext"/>
        <w:sectPr w:rsidR="00950FE6" w:rsidSect="00D220D5">
          <w:pgSz w:w="16838" w:h="11906" w:orient="landscape"/>
          <w:pgMar w:top="1417" w:right="1417" w:bottom="1417" w:left="1134" w:header="708" w:footer="708" w:gutter="0"/>
          <w:cols w:space="708"/>
          <w:docGrid w:linePitch="360"/>
        </w:sectPr>
      </w:pPr>
    </w:p>
    <w:p w14:paraId="400E134C" w14:textId="0F71325F" w:rsidR="008A6C79" w:rsidRDefault="008A6C79" w:rsidP="003B1E31">
      <w:pPr>
        <w:pStyle w:val="ITberschrift11"/>
        <w:numPr>
          <w:ilvl w:val="1"/>
          <w:numId w:val="5"/>
        </w:numPr>
        <w:rPr>
          <w:lang w:val="en-GB"/>
        </w:rPr>
      </w:pPr>
      <w:bookmarkStart w:id="21" w:name="_Toc99360041"/>
      <w:bookmarkStart w:id="22" w:name="_Toc99360042"/>
      <w:bookmarkStart w:id="23" w:name="_Toc99360043"/>
      <w:bookmarkStart w:id="24" w:name="_Toc99360044"/>
      <w:bookmarkStart w:id="25" w:name="_Toc99360045"/>
      <w:bookmarkStart w:id="26" w:name="_Toc99360046"/>
      <w:bookmarkStart w:id="27" w:name="_Toc99360047"/>
      <w:bookmarkStart w:id="28" w:name="_Toc99360048"/>
      <w:bookmarkStart w:id="29" w:name="_Toc99360050"/>
      <w:bookmarkStart w:id="30" w:name="_Toc100073514"/>
      <w:bookmarkEnd w:id="21"/>
      <w:bookmarkEnd w:id="22"/>
      <w:bookmarkEnd w:id="23"/>
      <w:bookmarkEnd w:id="24"/>
      <w:bookmarkEnd w:id="25"/>
      <w:bookmarkEnd w:id="26"/>
      <w:bookmarkEnd w:id="27"/>
      <w:bookmarkEnd w:id="28"/>
      <w:bookmarkEnd w:id="29"/>
      <w:r w:rsidRPr="00A16672">
        <w:rPr>
          <w:lang w:val="en-GB"/>
        </w:rPr>
        <w:lastRenderedPageBreak/>
        <w:t>First Industrial Deployment</w:t>
      </w:r>
      <w:r w:rsidR="00C7449B">
        <w:rPr>
          <w:lang w:val="en-GB"/>
        </w:rPr>
        <w:t xml:space="preserve"> (FID)</w:t>
      </w:r>
      <w:r w:rsidR="003B1E31">
        <w:rPr>
          <w:lang w:val="en-GB"/>
        </w:rPr>
        <w:t xml:space="preserve"> (Art. 23&amp;24 of </w:t>
      </w:r>
      <w:hyperlink r:id="rId11" w:history="1">
        <w:r w:rsidR="003B1E31" w:rsidRPr="00E06BAD">
          <w:rPr>
            <w:rStyle w:val="Hyperlink"/>
            <w:lang w:val="en-GB"/>
          </w:rPr>
          <w:t>IPCEI – Communication C(2021) 8481</w:t>
        </w:r>
      </w:hyperlink>
      <w:r w:rsidR="003B1E31">
        <w:rPr>
          <w:lang w:val="en-GB"/>
        </w:rPr>
        <w:t>)</w:t>
      </w:r>
      <w:bookmarkEnd w:id="30"/>
    </w:p>
    <w:p w14:paraId="22731248" w14:textId="60EF50E8" w:rsidR="0034009B" w:rsidRPr="001A77F5" w:rsidRDefault="0034009B" w:rsidP="00D220D5">
      <w:pPr>
        <w:pStyle w:val="Guidelinetext"/>
        <w:rPr>
          <w:rFonts w:cs="Arial"/>
        </w:rPr>
      </w:pPr>
      <w:r w:rsidRPr="001A77F5">
        <w:rPr>
          <w:rFonts w:cs="Arial"/>
        </w:rPr>
        <w:t xml:space="preserve">While preparing your text </w:t>
      </w:r>
      <w:r w:rsidR="008E1CC4" w:rsidRPr="001A77F5">
        <w:rPr>
          <w:rFonts w:cs="Arial"/>
        </w:rPr>
        <w:t>for the sections below</w:t>
      </w:r>
      <w:r w:rsidRPr="001A77F5">
        <w:rPr>
          <w:rFonts w:cs="Arial"/>
        </w:rPr>
        <w:t xml:space="preserve"> </w:t>
      </w:r>
      <w:r w:rsidR="008E1CC4" w:rsidRPr="001A77F5">
        <w:rPr>
          <w:rFonts w:cs="Arial"/>
        </w:rPr>
        <w:t xml:space="preserve">please </w:t>
      </w:r>
      <w:r w:rsidRPr="001A77F5">
        <w:rPr>
          <w:rFonts w:cs="Arial"/>
        </w:rPr>
        <w:t>bear in mind the text of Art</w:t>
      </w:r>
      <w:r w:rsidR="008E1CC4" w:rsidRPr="001A77F5">
        <w:rPr>
          <w:rFonts w:cs="Arial"/>
        </w:rPr>
        <w:t>icles</w:t>
      </w:r>
      <w:r w:rsidRPr="001A77F5">
        <w:rPr>
          <w:rFonts w:cs="Arial"/>
        </w:rPr>
        <w:t xml:space="preserve"> 23 &amp; 24:</w:t>
      </w:r>
    </w:p>
    <w:p w14:paraId="6BAE2018" w14:textId="77777777" w:rsidR="0034009B" w:rsidRPr="00D220D5" w:rsidRDefault="0034009B" w:rsidP="00D220D5">
      <w:pPr>
        <w:pStyle w:val="Guidelinetext"/>
        <w:rPr>
          <w:rFonts w:cs="Arial"/>
          <w:lang w:eastAsia="en-US"/>
        </w:rPr>
      </w:pPr>
    </w:p>
    <w:p w14:paraId="66051D99" w14:textId="4E05733D" w:rsidR="0034009B" w:rsidRPr="00D220D5" w:rsidRDefault="0034009B" w:rsidP="00D220D5">
      <w:pPr>
        <w:pStyle w:val="Guidelinetext"/>
        <w:rPr>
          <w:rFonts w:cs="Arial"/>
          <w:lang w:eastAsia="en-US"/>
        </w:rPr>
      </w:pPr>
      <w:r w:rsidRPr="00D220D5">
        <w:rPr>
          <w:rFonts w:cs="Arial"/>
          <w:lang w:eastAsia="en-US"/>
        </w:rPr>
        <w:t>“23.</w:t>
      </w:r>
    </w:p>
    <w:p w14:paraId="6D4D639A" w14:textId="77777777" w:rsidR="0034009B" w:rsidRPr="00D220D5" w:rsidRDefault="0034009B" w:rsidP="00D220D5">
      <w:pPr>
        <w:pStyle w:val="Guidelinetext"/>
        <w:rPr>
          <w:rFonts w:cs="Arial"/>
          <w:lang w:eastAsia="en-US"/>
        </w:rPr>
      </w:pPr>
      <w:r w:rsidRPr="00D220D5">
        <w:rPr>
          <w:rFonts w:cs="Arial"/>
          <w:lang w:eastAsia="en-US"/>
        </w:rPr>
        <w:t>Projects comprising of first industrial deployment must allow for the development of a new product or service with high research and innovation content or the deployment of a fundamentally innovative production process. Regular upgrades without an innovative dimension of existing facilities and the development of newer versions of existing products do not qualify as first industrial deployment.</w:t>
      </w:r>
    </w:p>
    <w:p w14:paraId="4CF2EFCC" w14:textId="77777777" w:rsidR="0034009B" w:rsidRPr="00D220D5" w:rsidRDefault="0034009B" w:rsidP="00D220D5">
      <w:pPr>
        <w:pStyle w:val="Guidelinetext"/>
        <w:rPr>
          <w:rFonts w:cs="Arial"/>
          <w:lang w:eastAsia="en-US"/>
        </w:rPr>
      </w:pPr>
    </w:p>
    <w:p w14:paraId="1EE651D5" w14:textId="112C5E88" w:rsidR="0034009B" w:rsidRPr="00D220D5" w:rsidRDefault="0034009B" w:rsidP="00D220D5">
      <w:pPr>
        <w:pStyle w:val="Guidelinetext"/>
        <w:rPr>
          <w:rFonts w:cs="Arial"/>
          <w:lang w:eastAsia="en-US"/>
        </w:rPr>
      </w:pPr>
      <w:r w:rsidRPr="00D220D5">
        <w:rPr>
          <w:rFonts w:cs="Arial"/>
          <w:lang w:eastAsia="en-US"/>
        </w:rPr>
        <w:t>24.</w:t>
      </w:r>
    </w:p>
    <w:p w14:paraId="04DE215D" w14:textId="7DD09235" w:rsidR="0034009B" w:rsidRPr="00D220D5" w:rsidRDefault="0034009B" w:rsidP="00D220D5">
      <w:pPr>
        <w:pStyle w:val="Guidelinetext"/>
        <w:rPr>
          <w:rFonts w:cs="Arial"/>
          <w:lang w:eastAsia="en-US"/>
        </w:rPr>
      </w:pPr>
      <w:r w:rsidRPr="00D220D5">
        <w:rPr>
          <w:rFonts w:cs="Arial"/>
          <w:lang w:eastAsia="en-US"/>
        </w:rPr>
        <w:t xml:space="preserve">For the purpose of this Communication, </w:t>
      </w:r>
      <w:r w:rsidRPr="00D220D5">
        <w:rPr>
          <w:rFonts w:cs="Arial"/>
          <w:b/>
          <w:lang w:eastAsia="en-US"/>
        </w:rPr>
        <w:t>first industrial deployment means the upscaling of pilot facilities, demonstration plants or of the first-in-kind equipment and facilities covering the steps subsequent to the pilot line including the testing phase and bringing batch production to scale, but not mass production or commercial activities(*)</w:t>
      </w:r>
      <w:r w:rsidRPr="00D220D5">
        <w:rPr>
          <w:rFonts w:cs="Arial"/>
          <w:lang w:eastAsia="en-US"/>
        </w:rPr>
        <w:t>. The end of first industrial deployment is determined taking into account, inter alia, the relevant R&amp;D&amp;I- related performance indicators pointing at the ability to start mass production. First industrial deployment activities can be financed with State aid as long as the first industrial deployment follows on from an R&amp;D&amp;I activity and itself contains an important R&amp;D&amp;I component which constitutes an integral and necessary element for the successful implementation of the project. The first industrial deployment does not need to be carried out by the same entity that carried out the R&amp;D&amp;I activity, as long as that entity acquires the rights to use the results from the previous R&amp;D&amp;I activity, and the R&amp;D&amp;I activity and the first industrial deployment are both described in the project.</w:t>
      </w:r>
    </w:p>
    <w:p w14:paraId="6B9B4816" w14:textId="747AD121" w:rsidR="0034009B" w:rsidRPr="001A77F5" w:rsidRDefault="0034009B" w:rsidP="00D220D5">
      <w:pPr>
        <w:pStyle w:val="Guidelinetext"/>
        <w:rPr>
          <w:rFonts w:cs="Arial"/>
        </w:rPr>
      </w:pPr>
    </w:p>
    <w:p w14:paraId="26B5D1DB" w14:textId="042870D9" w:rsidR="0034009B" w:rsidRPr="001A77F5" w:rsidRDefault="0034009B" w:rsidP="00D220D5">
      <w:pPr>
        <w:pStyle w:val="Guidelinetext"/>
        <w:rPr>
          <w:rFonts w:cs="Arial"/>
        </w:rPr>
      </w:pPr>
      <w:r w:rsidRPr="001A77F5">
        <w:rPr>
          <w:rFonts w:cs="Arial"/>
        </w:rPr>
        <w:t>(*) Limited sales, when necessary in the specific sector, related to the testing phase, including sample or feedback or certification sales, are excluded from the notion of ‘commercial activities’.”</w:t>
      </w:r>
    </w:p>
    <w:p w14:paraId="770724E5" w14:textId="77777777" w:rsidR="00011CC6" w:rsidRPr="00011CC6" w:rsidRDefault="00011CC6" w:rsidP="00011CC6">
      <w:pPr>
        <w:pStyle w:val="ITberschrift111"/>
        <w:rPr>
          <w:lang w:val="en-GB"/>
        </w:rPr>
      </w:pPr>
      <w:bookmarkStart w:id="31" w:name="_Toc35883510"/>
      <w:bookmarkStart w:id="32" w:name="_Toc73000470"/>
      <w:bookmarkStart w:id="33" w:name="_Toc100073515"/>
      <w:r w:rsidRPr="00011CC6">
        <w:rPr>
          <w:lang w:val="en-GB"/>
        </w:rPr>
        <w:t>Purpose of the FID phase</w:t>
      </w:r>
      <w:bookmarkEnd w:id="31"/>
      <w:bookmarkEnd w:id="32"/>
      <w:bookmarkEnd w:id="33"/>
    </w:p>
    <w:p w14:paraId="79C15433" w14:textId="64C8A83F" w:rsidR="00AA492D" w:rsidRDefault="001E651A" w:rsidP="00011CC6">
      <w:pPr>
        <w:spacing w:line="280" w:lineRule="exact"/>
        <w:jc w:val="both"/>
        <w:rPr>
          <w:rStyle w:val="GuidelinetextZchn"/>
        </w:rPr>
      </w:pPr>
      <w:r w:rsidRPr="001E651A">
        <w:rPr>
          <w:rStyle w:val="GuidelinetextZchn"/>
        </w:rPr>
        <w:t xml:space="preserve">Provide a brief summary (&lt; ½ page) of your proposed </w:t>
      </w:r>
      <w:r>
        <w:rPr>
          <w:rStyle w:val="GuidelinetextZchn"/>
        </w:rPr>
        <w:t>FID</w:t>
      </w:r>
      <w:r w:rsidRPr="001E651A">
        <w:rPr>
          <w:rStyle w:val="GuidelinetextZchn"/>
        </w:rPr>
        <w:t xml:space="preserve"> work</w:t>
      </w:r>
      <w:r w:rsidR="00AA492D">
        <w:rPr>
          <w:rStyle w:val="GuidelinetextZchn"/>
        </w:rPr>
        <w:t>.</w:t>
      </w:r>
    </w:p>
    <w:p w14:paraId="32DE652B" w14:textId="3B251C7C" w:rsidR="00297931" w:rsidRDefault="00AA492D" w:rsidP="00011CC6">
      <w:pPr>
        <w:spacing w:line="280" w:lineRule="exact"/>
        <w:jc w:val="both"/>
        <w:rPr>
          <w:rStyle w:val="GuidelinetextZchn"/>
        </w:rPr>
      </w:pPr>
      <w:r>
        <w:rPr>
          <w:rStyle w:val="GuidelinetextZchn"/>
        </w:rPr>
        <w:t>Be sure to highlight the “</w:t>
      </w:r>
      <w:r w:rsidR="00681802">
        <w:rPr>
          <w:rStyle w:val="GuidelinetextZchn"/>
        </w:rPr>
        <w:t>…</w:t>
      </w:r>
      <w:r w:rsidR="0034009B">
        <w:rPr>
          <w:rStyle w:val="GuidelinetextZchn"/>
        </w:rPr>
        <w:t>important RDI component which constitutes an integral and necessary element for the successful implementation of the project”</w:t>
      </w:r>
      <w:r w:rsidR="00681802">
        <w:rPr>
          <w:rStyle w:val="GuidelinetextZchn"/>
        </w:rPr>
        <w:t xml:space="preserve"> (as defined in Art. 24)</w:t>
      </w:r>
      <w:r w:rsidR="0034009B">
        <w:rPr>
          <w:rStyle w:val="GuidelinetextZchn"/>
        </w:rPr>
        <w:t>.</w:t>
      </w:r>
    </w:p>
    <w:p w14:paraId="511E7635" w14:textId="57759EE6" w:rsidR="00297931" w:rsidRDefault="00297931" w:rsidP="00011CC6">
      <w:pPr>
        <w:spacing w:line="280" w:lineRule="exact"/>
        <w:jc w:val="both"/>
        <w:rPr>
          <w:rStyle w:val="GuidelinetextZchn"/>
        </w:rPr>
      </w:pPr>
    </w:p>
    <w:p w14:paraId="565DB931" w14:textId="37637C53" w:rsidR="00297931" w:rsidRDefault="00297931" w:rsidP="00011CC6">
      <w:pPr>
        <w:spacing w:line="280" w:lineRule="exact"/>
        <w:jc w:val="both"/>
        <w:rPr>
          <w:rStyle w:val="GuidelinetextZchn"/>
        </w:rPr>
      </w:pPr>
    </w:p>
    <w:p w14:paraId="7EA54115" w14:textId="77777777" w:rsidR="00297931" w:rsidRDefault="00297931" w:rsidP="00011CC6">
      <w:pPr>
        <w:spacing w:line="280" w:lineRule="exact"/>
        <w:jc w:val="both"/>
        <w:rPr>
          <w:rStyle w:val="GuidelinetextZchn"/>
        </w:rPr>
      </w:pPr>
    </w:p>
    <w:p w14:paraId="48560253" w14:textId="77777777" w:rsidR="00297931" w:rsidRDefault="00297931" w:rsidP="00011CC6">
      <w:pPr>
        <w:spacing w:line="280" w:lineRule="exact"/>
        <w:jc w:val="both"/>
        <w:rPr>
          <w:rStyle w:val="GuidelinetextZchn"/>
        </w:rPr>
        <w:sectPr w:rsidR="00297931" w:rsidSect="002C1BC2">
          <w:pgSz w:w="11906" w:h="16838"/>
          <w:pgMar w:top="1417" w:right="1417" w:bottom="1134" w:left="1417" w:header="708" w:footer="708" w:gutter="0"/>
          <w:cols w:space="708"/>
          <w:docGrid w:linePitch="360"/>
        </w:sectPr>
      </w:pPr>
    </w:p>
    <w:p w14:paraId="681F60AC" w14:textId="7C162D3F" w:rsidR="00011CC6" w:rsidRPr="00011CC6" w:rsidRDefault="00011CC6" w:rsidP="00011CC6">
      <w:pPr>
        <w:spacing w:line="280" w:lineRule="exact"/>
        <w:jc w:val="both"/>
        <w:rPr>
          <w:color w:val="009193"/>
          <w:lang w:val="en-GB"/>
        </w:rPr>
      </w:pPr>
    </w:p>
    <w:p w14:paraId="16CC8D83" w14:textId="35D14A1E" w:rsidR="00011CC6" w:rsidRPr="00011CC6" w:rsidRDefault="00011CC6" w:rsidP="00011CC6">
      <w:pPr>
        <w:pStyle w:val="ITberschrift111"/>
        <w:rPr>
          <w:lang w:val="en-GB"/>
        </w:rPr>
      </w:pPr>
      <w:bookmarkStart w:id="34" w:name="_Toc35883511"/>
      <w:bookmarkStart w:id="35" w:name="_Toc73000471"/>
      <w:bookmarkStart w:id="36" w:name="_Toc100073516"/>
      <w:r w:rsidRPr="00011CC6">
        <w:rPr>
          <w:lang w:val="en-GB"/>
        </w:rPr>
        <w:t xml:space="preserve">FID </w:t>
      </w:r>
      <w:bookmarkEnd w:id="34"/>
      <w:bookmarkEnd w:id="35"/>
      <w:r w:rsidR="00297931">
        <w:rPr>
          <w:lang w:val="en-GB"/>
        </w:rPr>
        <w:t xml:space="preserve">Objectives &amp; Innovativeness of the </w:t>
      </w:r>
      <w:r w:rsidR="005A32C6">
        <w:rPr>
          <w:lang w:val="en-GB"/>
        </w:rPr>
        <w:t>envisaged project</w:t>
      </w:r>
      <w:bookmarkEnd w:id="36"/>
    </w:p>
    <w:p w14:paraId="6DCCD23B" w14:textId="67555371" w:rsidR="00873027" w:rsidRDefault="00873027" w:rsidP="00011CC6">
      <w:pPr>
        <w:spacing w:line="280" w:lineRule="exact"/>
        <w:rPr>
          <w:rStyle w:val="GuidelinetextZchn"/>
        </w:rPr>
      </w:pPr>
      <w:r>
        <w:rPr>
          <w:rStyle w:val="GuidelinetextZchn"/>
        </w:rPr>
        <w:t xml:space="preserve">From the EC: </w:t>
      </w:r>
      <w:r w:rsidR="002948B3">
        <w:rPr>
          <w:rStyle w:val="GuidelinetextZchn"/>
        </w:rPr>
        <w:t>“</w:t>
      </w:r>
      <w:r w:rsidRPr="00873027">
        <w:rPr>
          <w:rStyle w:val="GuidelinetextZchn"/>
        </w:rPr>
        <w:t>Describe the development of a new product or service with high research and innovation content or the deployment of a fundamentally innovative production process planned during the FID phase.</w:t>
      </w:r>
      <w:r w:rsidR="002948B3">
        <w:rPr>
          <w:rStyle w:val="GuidelinetextZchn"/>
        </w:rPr>
        <w:t>”</w:t>
      </w:r>
    </w:p>
    <w:p w14:paraId="4F6F16D0" w14:textId="5473CEB5" w:rsidR="002948B3" w:rsidRDefault="002948B3" w:rsidP="00D220D5">
      <w:pPr>
        <w:pStyle w:val="Listenabsatz"/>
        <w:numPr>
          <w:ilvl w:val="0"/>
          <w:numId w:val="15"/>
        </w:numPr>
        <w:spacing w:line="280" w:lineRule="exact"/>
        <w:rPr>
          <w:rStyle w:val="GuidelinetextZchn"/>
        </w:rPr>
      </w:pPr>
      <w:r w:rsidRPr="002948B3">
        <w:rPr>
          <w:rStyle w:val="GuidelinetextZchn"/>
        </w:rPr>
        <w:t xml:space="preserve">PPs </w:t>
      </w:r>
      <w:r>
        <w:rPr>
          <w:rStyle w:val="GuidelinetextZchn"/>
        </w:rPr>
        <w:t xml:space="preserve">in the first two H2 IPCEI waves often </w:t>
      </w:r>
      <w:r w:rsidRPr="002948B3">
        <w:rPr>
          <w:rStyle w:val="GuidelinetextZchn"/>
        </w:rPr>
        <w:t>d</w:t>
      </w:r>
      <w:r>
        <w:rPr>
          <w:rStyle w:val="GuidelinetextZchn"/>
        </w:rPr>
        <w:t>id</w:t>
      </w:r>
      <w:r w:rsidRPr="002948B3">
        <w:rPr>
          <w:rStyle w:val="GuidelinetextZchn"/>
        </w:rPr>
        <w:t xml:space="preserve"> not demonstrate and explain which important research and development is to be performed during the FID phase. Mere upgrades of existing facilities and newer versions of existing products are not FID.</w:t>
      </w:r>
    </w:p>
    <w:p w14:paraId="37DF7809" w14:textId="3E6BF0CC" w:rsidR="00544A30" w:rsidRDefault="00544A30" w:rsidP="00D220D5">
      <w:pPr>
        <w:pStyle w:val="ITStandard"/>
        <w:keepNext/>
        <w:rPr>
          <w:i/>
        </w:rPr>
      </w:pPr>
    </w:p>
    <w:p w14:paraId="56BD74F1" w14:textId="02B7331E" w:rsidR="00297931" w:rsidRPr="003E2C5B" w:rsidRDefault="00297931" w:rsidP="00D220D5">
      <w:pPr>
        <w:pStyle w:val="ITStandard"/>
        <w:keepNext/>
      </w:pPr>
      <w:r w:rsidRPr="00D220D5">
        <w:rPr>
          <w:highlight w:val="yellow"/>
        </w:rPr>
        <w:t>Table 3</w:t>
      </w:r>
      <w:r>
        <w:t>: Demonstration of innovation beyond state-of-the-art for each WP</w:t>
      </w:r>
      <w:r w:rsidR="001A77F5">
        <w:t xml:space="preserve"> in the FID phase</w:t>
      </w:r>
      <w:r>
        <w:t xml:space="preserve">, including relevant quantitative KPIs </w:t>
      </w:r>
    </w:p>
    <w:tbl>
      <w:tblPr>
        <w:tblStyle w:val="Tabellenraster"/>
        <w:tblW w:w="14587" w:type="dxa"/>
        <w:tblLook w:val="04A0" w:firstRow="1" w:lastRow="0" w:firstColumn="1" w:lastColumn="0" w:noHBand="0" w:noVBand="1"/>
      </w:tblPr>
      <w:tblGrid>
        <w:gridCol w:w="828"/>
        <w:gridCol w:w="1577"/>
        <w:gridCol w:w="3827"/>
        <w:gridCol w:w="5160"/>
        <w:gridCol w:w="1284"/>
        <w:gridCol w:w="1911"/>
      </w:tblGrid>
      <w:tr w:rsidR="00297931" w14:paraId="16E73B93" w14:textId="77777777" w:rsidTr="00297931">
        <w:trPr>
          <w:tblHeader/>
        </w:trPr>
        <w:tc>
          <w:tcPr>
            <w:tcW w:w="828" w:type="dxa"/>
            <w:shd w:val="clear" w:color="auto" w:fill="EAF1DD" w:themeFill="accent3" w:themeFillTint="33"/>
          </w:tcPr>
          <w:p w14:paraId="3D3C19F7" w14:textId="77777777" w:rsidR="00297931" w:rsidRPr="00C95220" w:rsidRDefault="00297931" w:rsidP="00297931">
            <w:pPr>
              <w:pStyle w:val="Guidelinetext"/>
              <w:keepNext/>
              <w:rPr>
                <w:i w:val="0"/>
                <w:color w:val="auto"/>
              </w:rPr>
            </w:pPr>
            <w:r>
              <w:rPr>
                <w:i w:val="0"/>
                <w:color w:val="auto"/>
              </w:rPr>
              <w:t>Work stream</w:t>
            </w:r>
          </w:p>
        </w:tc>
        <w:tc>
          <w:tcPr>
            <w:tcW w:w="1577" w:type="dxa"/>
            <w:shd w:val="clear" w:color="auto" w:fill="EAF1DD" w:themeFill="accent3" w:themeFillTint="33"/>
          </w:tcPr>
          <w:p w14:paraId="45BCFF75" w14:textId="77777777" w:rsidR="00297931" w:rsidRPr="00472F57" w:rsidRDefault="00297931" w:rsidP="00297931">
            <w:pPr>
              <w:pStyle w:val="Guidelinetext"/>
              <w:keepNext/>
              <w:rPr>
                <w:i w:val="0"/>
                <w:color w:val="auto"/>
              </w:rPr>
            </w:pPr>
            <w:r w:rsidRPr="00472F57">
              <w:rPr>
                <w:i w:val="0"/>
                <w:color w:val="auto"/>
              </w:rPr>
              <w:t>Work package</w:t>
            </w:r>
            <w:r>
              <w:rPr>
                <w:i w:val="0"/>
                <w:color w:val="auto"/>
              </w:rPr>
              <w:t xml:space="preserve"> &amp; main goal</w:t>
            </w:r>
          </w:p>
        </w:tc>
        <w:tc>
          <w:tcPr>
            <w:tcW w:w="3827" w:type="dxa"/>
            <w:shd w:val="clear" w:color="auto" w:fill="EAF1DD" w:themeFill="accent3" w:themeFillTint="33"/>
          </w:tcPr>
          <w:p w14:paraId="7EA10677" w14:textId="77777777" w:rsidR="00297931" w:rsidRDefault="00297931" w:rsidP="00297931">
            <w:pPr>
              <w:pStyle w:val="Guidelinetext"/>
              <w:keepNext/>
              <w:rPr>
                <w:i w:val="0"/>
                <w:color w:val="auto"/>
              </w:rPr>
            </w:pPr>
            <w:r>
              <w:rPr>
                <w:i w:val="0"/>
                <w:color w:val="auto"/>
              </w:rPr>
              <w:t xml:space="preserve">Global </w:t>
            </w:r>
            <w:r w:rsidRPr="00472F57">
              <w:rPr>
                <w:i w:val="0"/>
                <w:color w:val="auto"/>
              </w:rPr>
              <w:t xml:space="preserve">State-of-the-art </w:t>
            </w:r>
          </w:p>
          <w:p w14:paraId="0281F0B4" w14:textId="77777777" w:rsidR="00297931" w:rsidRPr="00472F57" w:rsidRDefault="00297931" w:rsidP="00297931">
            <w:pPr>
              <w:pStyle w:val="Guidelinetext"/>
              <w:keepNext/>
              <w:rPr>
                <w:i w:val="0"/>
                <w:color w:val="auto"/>
              </w:rPr>
            </w:pPr>
            <w:r w:rsidRPr="00472F57">
              <w:rPr>
                <w:i w:val="0"/>
                <w:color w:val="auto"/>
              </w:rPr>
              <w:t>&amp; Main technical challenges</w:t>
            </w:r>
          </w:p>
        </w:tc>
        <w:tc>
          <w:tcPr>
            <w:tcW w:w="5160" w:type="dxa"/>
            <w:shd w:val="clear" w:color="auto" w:fill="EAF1DD" w:themeFill="accent3" w:themeFillTint="33"/>
          </w:tcPr>
          <w:p w14:paraId="4DFBEB67" w14:textId="77777777" w:rsidR="00297931" w:rsidRPr="00472F57" w:rsidRDefault="00297931" w:rsidP="00297931">
            <w:pPr>
              <w:pStyle w:val="Guidelinetext"/>
              <w:keepNext/>
              <w:rPr>
                <w:i w:val="0"/>
                <w:color w:val="auto"/>
              </w:rPr>
            </w:pPr>
            <w:r w:rsidRPr="00472F57">
              <w:rPr>
                <w:i w:val="0"/>
                <w:color w:val="auto"/>
              </w:rPr>
              <w:t xml:space="preserve">Expected innovation beyond </w:t>
            </w:r>
            <w:r w:rsidRPr="009D6326">
              <w:rPr>
                <w:i w:val="0"/>
                <w:color w:val="auto"/>
              </w:rPr>
              <w:t>the</w:t>
            </w:r>
            <w:r>
              <w:rPr>
                <w:i w:val="0"/>
                <w:color w:val="auto"/>
              </w:rPr>
              <w:t xml:space="preserve"> global</w:t>
            </w:r>
            <w:r w:rsidRPr="009D6326">
              <w:rPr>
                <w:i w:val="0"/>
                <w:color w:val="auto"/>
              </w:rPr>
              <w:t xml:space="preserve"> state-of-the-art</w:t>
            </w:r>
          </w:p>
        </w:tc>
        <w:tc>
          <w:tcPr>
            <w:tcW w:w="1284" w:type="dxa"/>
            <w:shd w:val="clear" w:color="auto" w:fill="EAF1DD" w:themeFill="accent3" w:themeFillTint="33"/>
          </w:tcPr>
          <w:p w14:paraId="5482A93C" w14:textId="77777777" w:rsidR="00297931" w:rsidRPr="00C95220" w:rsidRDefault="00297931" w:rsidP="00297931">
            <w:pPr>
              <w:pStyle w:val="Guidelinetext"/>
              <w:keepNext/>
              <w:rPr>
                <w:i w:val="0"/>
                <w:color w:val="auto"/>
              </w:rPr>
            </w:pPr>
            <w:r>
              <w:rPr>
                <w:i w:val="0"/>
                <w:color w:val="auto"/>
              </w:rPr>
              <w:t>Quantitative targets (KPIs)</w:t>
            </w:r>
          </w:p>
        </w:tc>
        <w:tc>
          <w:tcPr>
            <w:tcW w:w="1911" w:type="dxa"/>
            <w:shd w:val="clear" w:color="auto" w:fill="EAF1DD" w:themeFill="accent3" w:themeFillTint="33"/>
          </w:tcPr>
          <w:p w14:paraId="33A332F9" w14:textId="77777777" w:rsidR="00297931" w:rsidRDefault="00297931" w:rsidP="00297931">
            <w:pPr>
              <w:pStyle w:val="Guidelinetext"/>
              <w:keepNext/>
              <w:rPr>
                <w:i w:val="0"/>
                <w:color w:val="auto"/>
              </w:rPr>
            </w:pPr>
            <w:r>
              <w:rPr>
                <w:i w:val="0"/>
                <w:color w:val="auto"/>
              </w:rPr>
              <w:t>Cross-border collaborators</w:t>
            </w:r>
          </w:p>
        </w:tc>
      </w:tr>
      <w:tr w:rsidR="00297931" w14:paraId="342193A3" w14:textId="77777777" w:rsidTr="00297931">
        <w:tc>
          <w:tcPr>
            <w:tcW w:w="828" w:type="dxa"/>
          </w:tcPr>
          <w:p w14:paraId="3FE523F6" w14:textId="77777777" w:rsidR="00297931" w:rsidRDefault="00297931" w:rsidP="00297931">
            <w:pPr>
              <w:pStyle w:val="Guidelinetext"/>
            </w:pPr>
            <w:r>
              <w:t>WS</w:t>
            </w:r>
            <w:r w:rsidRPr="00472F57">
              <w:rPr>
                <w:highlight w:val="yellow"/>
              </w:rPr>
              <w:t>x</w:t>
            </w:r>
          </w:p>
        </w:tc>
        <w:tc>
          <w:tcPr>
            <w:tcW w:w="1577" w:type="dxa"/>
          </w:tcPr>
          <w:p w14:paraId="0716C588" w14:textId="77777777" w:rsidR="003617A2" w:rsidRDefault="003617A2" w:rsidP="003617A2">
            <w:pPr>
              <w:pStyle w:val="Guidelinetext"/>
            </w:pPr>
            <w:r>
              <w:t>WP1</w:t>
            </w:r>
          </w:p>
          <w:p w14:paraId="0FA4B5EB" w14:textId="77777777" w:rsidR="003617A2" w:rsidRPr="00472F57" w:rsidRDefault="003617A2" w:rsidP="003617A2">
            <w:pPr>
              <w:pStyle w:val="Guidelinetext"/>
              <w:rPr>
                <w:b/>
              </w:rPr>
            </w:pPr>
            <w:r w:rsidRPr="00472F57">
              <w:rPr>
                <w:b/>
              </w:rPr>
              <w:t>Name of WP</w:t>
            </w:r>
          </w:p>
          <w:p w14:paraId="4CD1DE2C" w14:textId="3CE3C519" w:rsidR="00297931" w:rsidRDefault="003617A2" w:rsidP="003617A2">
            <w:pPr>
              <w:pStyle w:val="Guidelinetext"/>
            </w:pPr>
            <w:r>
              <w:t>Main Goal</w:t>
            </w:r>
            <w:r w:rsidR="00297931">
              <w:t>”</w:t>
            </w:r>
          </w:p>
        </w:tc>
        <w:tc>
          <w:tcPr>
            <w:tcW w:w="3827" w:type="dxa"/>
          </w:tcPr>
          <w:p w14:paraId="2A4514FA" w14:textId="77777777" w:rsidR="00297931" w:rsidRDefault="00297931" w:rsidP="00297931">
            <w:pPr>
              <w:pStyle w:val="Guidelinetext"/>
            </w:pPr>
            <w:r>
              <w:t xml:space="preserve">Provide appropriate references to support assertions about the global state-of-the-art </w:t>
            </w:r>
          </w:p>
        </w:tc>
        <w:tc>
          <w:tcPr>
            <w:tcW w:w="5160" w:type="dxa"/>
          </w:tcPr>
          <w:p w14:paraId="3742903D" w14:textId="77777777" w:rsidR="00297931" w:rsidRDefault="00297931" w:rsidP="00297931">
            <w:pPr>
              <w:pStyle w:val="Guidelinetext"/>
            </w:pPr>
            <w:r>
              <w:t>From the EC: “</w:t>
            </w:r>
            <w:r w:rsidRPr="008A71EF">
              <w:t>Highlight innovativeness claims for RDI and FID: a clear statement on what are the innovative parts of the project that will go beyond the global State of the Art</w:t>
            </w:r>
            <w:r>
              <w:t>,</w:t>
            </w:r>
            <w:r w:rsidRPr="008A71EF">
              <w:t xml:space="preserve"> such as innovations in technology performance / scale / new permutations combining technologies etc.</w:t>
            </w:r>
            <w:r>
              <w:t>”</w:t>
            </w:r>
          </w:p>
          <w:p w14:paraId="0FA450B3" w14:textId="41308C6A" w:rsidR="00297931" w:rsidRDefault="00297931" w:rsidP="00297931">
            <w:pPr>
              <w:pStyle w:val="Guidelinetext"/>
            </w:pPr>
            <w:r>
              <w:t>Wherever possible, include reference to the</w:t>
            </w:r>
            <w:r w:rsidR="00544A30">
              <w:t xml:space="preserve"> work stream and</w:t>
            </w:r>
            <w:r>
              <w:t xml:space="preserve"> overall IPCEI objectives and explain how the expected innovation contributes to these</w:t>
            </w:r>
          </w:p>
        </w:tc>
        <w:tc>
          <w:tcPr>
            <w:tcW w:w="1284" w:type="dxa"/>
          </w:tcPr>
          <w:p w14:paraId="2DB8A304" w14:textId="77777777" w:rsidR="00297931" w:rsidRDefault="00297931" w:rsidP="00297931">
            <w:pPr>
              <w:pStyle w:val="Guidelinetext"/>
            </w:pPr>
            <w:r>
              <w:t>Nr., parameter name and target value (as listed in Table above)</w:t>
            </w:r>
          </w:p>
        </w:tc>
        <w:tc>
          <w:tcPr>
            <w:tcW w:w="1911" w:type="dxa"/>
          </w:tcPr>
          <w:p w14:paraId="1F52AEF1" w14:textId="77777777" w:rsidR="00297931" w:rsidRDefault="00297931" w:rsidP="00297931">
            <w:pPr>
              <w:pStyle w:val="Guidelinetext"/>
            </w:pPr>
            <w:r>
              <w:t>Name of company &amp; project ID (if applicable),</w:t>
            </w:r>
          </w:p>
          <w:p w14:paraId="420E08E6" w14:textId="77777777" w:rsidR="00297931" w:rsidRDefault="00297931" w:rsidP="00297931">
            <w:pPr>
              <w:pStyle w:val="Guidelinetext"/>
            </w:pPr>
            <w:r>
              <w:t>Member state,</w:t>
            </w:r>
          </w:p>
          <w:p w14:paraId="2F7845FC" w14:textId="77777777" w:rsidR="00297931" w:rsidRDefault="00297931" w:rsidP="00297931">
            <w:pPr>
              <w:pStyle w:val="Guidelinetext"/>
            </w:pPr>
            <w:r>
              <w:t>Indirect/Direct partner (indicate which)</w:t>
            </w:r>
          </w:p>
        </w:tc>
      </w:tr>
      <w:tr w:rsidR="00297931" w14:paraId="41B4B6C3" w14:textId="77777777" w:rsidTr="00297931">
        <w:tc>
          <w:tcPr>
            <w:tcW w:w="828" w:type="dxa"/>
          </w:tcPr>
          <w:p w14:paraId="0729ABCF" w14:textId="77777777" w:rsidR="00297931" w:rsidRDefault="00297931" w:rsidP="00297931">
            <w:pPr>
              <w:pStyle w:val="ITStandard"/>
            </w:pPr>
          </w:p>
        </w:tc>
        <w:tc>
          <w:tcPr>
            <w:tcW w:w="1577" w:type="dxa"/>
          </w:tcPr>
          <w:p w14:paraId="64B0E4A3" w14:textId="77777777" w:rsidR="00297931" w:rsidRDefault="00297931" w:rsidP="00297931">
            <w:pPr>
              <w:pStyle w:val="ITStandard"/>
            </w:pPr>
          </w:p>
        </w:tc>
        <w:tc>
          <w:tcPr>
            <w:tcW w:w="3827" w:type="dxa"/>
          </w:tcPr>
          <w:p w14:paraId="71402325" w14:textId="77777777" w:rsidR="00297931" w:rsidRDefault="00297931" w:rsidP="00297931">
            <w:pPr>
              <w:pStyle w:val="ITStandard"/>
            </w:pPr>
          </w:p>
        </w:tc>
        <w:tc>
          <w:tcPr>
            <w:tcW w:w="5160" w:type="dxa"/>
          </w:tcPr>
          <w:p w14:paraId="44912BCA" w14:textId="77777777" w:rsidR="00297931" w:rsidRDefault="00297931" w:rsidP="00297931">
            <w:pPr>
              <w:pStyle w:val="ITStandard"/>
            </w:pPr>
          </w:p>
        </w:tc>
        <w:tc>
          <w:tcPr>
            <w:tcW w:w="1284" w:type="dxa"/>
          </w:tcPr>
          <w:p w14:paraId="1049CD36" w14:textId="77777777" w:rsidR="00297931" w:rsidRDefault="00297931" w:rsidP="00297931">
            <w:pPr>
              <w:pStyle w:val="ITStandard"/>
            </w:pPr>
          </w:p>
        </w:tc>
        <w:tc>
          <w:tcPr>
            <w:tcW w:w="1911" w:type="dxa"/>
          </w:tcPr>
          <w:p w14:paraId="7A524883" w14:textId="77777777" w:rsidR="00297931" w:rsidRDefault="00297931" w:rsidP="00297931">
            <w:pPr>
              <w:pStyle w:val="ITStandard"/>
            </w:pPr>
          </w:p>
        </w:tc>
      </w:tr>
      <w:tr w:rsidR="00297931" w14:paraId="5A26D704" w14:textId="77777777" w:rsidTr="00297931">
        <w:tc>
          <w:tcPr>
            <w:tcW w:w="828" w:type="dxa"/>
          </w:tcPr>
          <w:p w14:paraId="4CD42357" w14:textId="77777777" w:rsidR="00297931" w:rsidRDefault="00297931" w:rsidP="00297931">
            <w:pPr>
              <w:pStyle w:val="ITStandard"/>
            </w:pPr>
          </w:p>
        </w:tc>
        <w:tc>
          <w:tcPr>
            <w:tcW w:w="1577" w:type="dxa"/>
          </w:tcPr>
          <w:p w14:paraId="015CABE8" w14:textId="77777777" w:rsidR="00297931" w:rsidRDefault="00297931" w:rsidP="00297931">
            <w:pPr>
              <w:pStyle w:val="ITStandard"/>
            </w:pPr>
          </w:p>
        </w:tc>
        <w:tc>
          <w:tcPr>
            <w:tcW w:w="3827" w:type="dxa"/>
          </w:tcPr>
          <w:p w14:paraId="5B3B9AF4" w14:textId="77777777" w:rsidR="00297931" w:rsidRDefault="00297931" w:rsidP="00297931">
            <w:pPr>
              <w:pStyle w:val="ITStandard"/>
            </w:pPr>
          </w:p>
        </w:tc>
        <w:tc>
          <w:tcPr>
            <w:tcW w:w="5160" w:type="dxa"/>
          </w:tcPr>
          <w:p w14:paraId="18B45AE9" w14:textId="77777777" w:rsidR="00297931" w:rsidRDefault="00297931" w:rsidP="00297931">
            <w:pPr>
              <w:pStyle w:val="ITStandard"/>
            </w:pPr>
          </w:p>
        </w:tc>
        <w:tc>
          <w:tcPr>
            <w:tcW w:w="1284" w:type="dxa"/>
          </w:tcPr>
          <w:p w14:paraId="5A105A89" w14:textId="77777777" w:rsidR="00297931" w:rsidRDefault="00297931" w:rsidP="00297931">
            <w:pPr>
              <w:pStyle w:val="ITStandard"/>
            </w:pPr>
          </w:p>
        </w:tc>
        <w:tc>
          <w:tcPr>
            <w:tcW w:w="1911" w:type="dxa"/>
          </w:tcPr>
          <w:p w14:paraId="406E14F5" w14:textId="77777777" w:rsidR="00297931" w:rsidRDefault="00297931" w:rsidP="00297931">
            <w:pPr>
              <w:pStyle w:val="ITStandard"/>
            </w:pPr>
          </w:p>
        </w:tc>
      </w:tr>
      <w:tr w:rsidR="00297931" w14:paraId="3F94E1E5" w14:textId="77777777" w:rsidTr="00297931">
        <w:tc>
          <w:tcPr>
            <w:tcW w:w="828" w:type="dxa"/>
          </w:tcPr>
          <w:p w14:paraId="1F139064" w14:textId="77777777" w:rsidR="00297931" w:rsidRDefault="00297931" w:rsidP="00297931">
            <w:pPr>
              <w:pStyle w:val="ITStandard"/>
            </w:pPr>
          </w:p>
        </w:tc>
        <w:tc>
          <w:tcPr>
            <w:tcW w:w="1577" w:type="dxa"/>
          </w:tcPr>
          <w:p w14:paraId="4C97214C" w14:textId="77777777" w:rsidR="00297931" w:rsidRDefault="00297931" w:rsidP="00297931">
            <w:pPr>
              <w:pStyle w:val="ITStandard"/>
            </w:pPr>
          </w:p>
        </w:tc>
        <w:tc>
          <w:tcPr>
            <w:tcW w:w="3827" w:type="dxa"/>
          </w:tcPr>
          <w:p w14:paraId="5CE539B3" w14:textId="77777777" w:rsidR="00297931" w:rsidRDefault="00297931" w:rsidP="00297931">
            <w:pPr>
              <w:pStyle w:val="ITStandard"/>
            </w:pPr>
          </w:p>
        </w:tc>
        <w:tc>
          <w:tcPr>
            <w:tcW w:w="5160" w:type="dxa"/>
          </w:tcPr>
          <w:p w14:paraId="60E360BE" w14:textId="77777777" w:rsidR="00297931" w:rsidRDefault="00297931" w:rsidP="00297931">
            <w:pPr>
              <w:pStyle w:val="ITStandard"/>
            </w:pPr>
          </w:p>
        </w:tc>
        <w:tc>
          <w:tcPr>
            <w:tcW w:w="1284" w:type="dxa"/>
          </w:tcPr>
          <w:p w14:paraId="0E033543" w14:textId="77777777" w:rsidR="00297931" w:rsidRDefault="00297931" w:rsidP="00297931">
            <w:pPr>
              <w:pStyle w:val="ITStandard"/>
            </w:pPr>
          </w:p>
        </w:tc>
        <w:tc>
          <w:tcPr>
            <w:tcW w:w="1911" w:type="dxa"/>
          </w:tcPr>
          <w:p w14:paraId="2C1F15D2" w14:textId="77777777" w:rsidR="00297931" w:rsidRDefault="00297931" w:rsidP="00297931">
            <w:pPr>
              <w:pStyle w:val="ITStandard"/>
            </w:pPr>
          </w:p>
        </w:tc>
      </w:tr>
      <w:tr w:rsidR="00297931" w14:paraId="5FE05BB0" w14:textId="77777777" w:rsidTr="00297931">
        <w:tc>
          <w:tcPr>
            <w:tcW w:w="828" w:type="dxa"/>
          </w:tcPr>
          <w:p w14:paraId="4DAAE868" w14:textId="77777777" w:rsidR="00297931" w:rsidRDefault="00297931" w:rsidP="00297931">
            <w:pPr>
              <w:pStyle w:val="ITStandard"/>
            </w:pPr>
          </w:p>
        </w:tc>
        <w:tc>
          <w:tcPr>
            <w:tcW w:w="1577" w:type="dxa"/>
          </w:tcPr>
          <w:p w14:paraId="30A2ABEF" w14:textId="77777777" w:rsidR="00297931" w:rsidRDefault="00297931" w:rsidP="00297931">
            <w:pPr>
              <w:pStyle w:val="ITStandard"/>
            </w:pPr>
          </w:p>
        </w:tc>
        <w:tc>
          <w:tcPr>
            <w:tcW w:w="3827" w:type="dxa"/>
          </w:tcPr>
          <w:p w14:paraId="6BAAB49B" w14:textId="77777777" w:rsidR="00297931" w:rsidRDefault="00297931" w:rsidP="00297931">
            <w:pPr>
              <w:pStyle w:val="ITStandard"/>
            </w:pPr>
          </w:p>
        </w:tc>
        <w:tc>
          <w:tcPr>
            <w:tcW w:w="5160" w:type="dxa"/>
          </w:tcPr>
          <w:p w14:paraId="0EDF94C6" w14:textId="77777777" w:rsidR="00297931" w:rsidRDefault="00297931" w:rsidP="00297931">
            <w:pPr>
              <w:pStyle w:val="ITStandard"/>
            </w:pPr>
          </w:p>
        </w:tc>
        <w:tc>
          <w:tcPr>
            <w:tcW w:w="1284" w:type="dxa"/>
          </w:tcPr>
          <w:p w14:paraId="325B2A26" w14:textId="77777777" w:rsidR="00297931" w:rsidRDefault="00297931" w:rsidP="00297931">
            <w:pPr>
              <w:pStyle w:val="ITStandard"/>
            </w:pPr>
          </w:p>
        </w:tc>
        <w:tc>
          <w:tcPr>
            <w:tcW w:w="1911" w:type="dxa"/>
          </w:tcPr>
          <w:p w14:paraId="6E6CD2D0" w14:textId="77777777" w:rsidR="00297931" w:rsidRDefault="00297931" w:rsidP="00297931">
            <w:pPr>
              <w:pStyle w:val="ITStandard"/>
            </w:pPr>
          </w:p>
        </w:tc>
      </w:tr>
    </w:tbl>
    <w:p w14:paraId="3D2A5EF5" w14:textId="77777777" w:rsidR="00297931" w:rsidRPr="00472F57" w:rsidRDefault="00297931" w:rsidP="00D220D5">
      <w:pPr>
        <w:pStyle w:val="Guidelinetext"/>
        <w:rPr>
          <w:b/>
        </w:rPr>
      </w:pPr>
    </w:p>
    <w:p w14:paraId="254A237E" w14:textId="3A3D6D4D" w:rsidR="00544A30" w:rsidRPr="00472F57" w:rsidRDefault="00544A30" w:rsidP="00D220D5">
      <w:pPr>
        <w:pStyle w:val="ITStandard"/>
        <w:rPr>
          <w:b/>
        </w:rPr>
      </w:pPr>
      <w:r w:rsidRPr="00472F57">
        <w:rPr>
          <w:b/>
        </w:rPr>
        <w:t xml:space="preserve">Elaboration &amp; References for </w:t>
      </w:r>
      <w:r w:rsidRPr="00D220D5">
        <w:rPr>
          <w:b/>
          <w:highlight w:val="yellow"/>
        </w:rPr>
        <w:t>Table</w:t>
      </w:r>
      <w:r w:rsidRPr="00472F57">
        <w:rPr>
          <w:b/>
        </w:rPr>
        <w:t xml:space="preserve"> </w:t>
      </w:r>
      <w:r w:rsidRPr="00D220D5">
        <w:rPr>
          <w:b/>
          <w:highlight w:val="yellow"/>
        </w:rPr>
        <w:t>3</w:t>
      </w:r>
      <w:r w:rsidRPr="00472F57">
        <w:rPr>
          <w:b/>
        </w:rPr>
        <w:t>:</w:t>
      </w:r>
    </w:p>
    <w:p w14:paraId="2840620E" w14:textId="77777777" w:rsidR="00544A30" w:rsidRDefault="00544A30" w:rsidP="00D220D5">
      <w:pPr>
        <w:pStyle w:val="Guidelinetext"/>
      </w:pPr>
    </w:p>
    <w:p w14:paraId="48FE7F4A" w14:textId="77777777" w:rsidR="00544A30" w:rsidRDefault="00544A30" w:rsidP="00D220D5">
      <w:pPr>
        <w:pStyle w:val="Guidelinetext"/>
      </w:pPr>
      <w:r>
        <w:t>Here you may provide important supporting information that is too long to include in the table, ideally as bullet points referring to the WP and column header</w:t>
      </w:r>
    </w:p>
    <w:p w14:paraId="7CA0B32D" w14:textId="0C26C9FC" w:rsidR="00297931" w:rsidRDefault="00297931" w:rsidP="00D220D5">
      <w:pPr>
        <w:spacing w:line="280" w:lineRule="exact"/>
        <w:rPr>
          <w:i/>
          <w:lang w:val="en-GB"/>
        </w:rPr>
      </w:pPr>
    </w:p>
    <w:p w14:paraId="471F732E" w14:textId="1358CB7A" w:rsidR="00297931" w:rsidRDefault="00297931" w:rsidP="00D220D5">
      <w:pPr>
        <w:spacing w:line="280" w:lineRule="exact"/>
        <w:rPr>
          <w:i/>
          <w:lang w:val="en-GB"/>
        </w:rPr>
      </w:pPr>
    </w:p>
    <w:p w14:paraId="26C53FC8" w14:textId="77777777" w:rsidR="00297931" w:rsidRDefault="00297931" w:rsidP="00297931">
      <w:pPr>
        <w:spacing w:line="280" w:lineRule="exact"/>
        <w:rPr>
          <w:lang w:val="en-GB"/>
        </w:rPr>
        <w:sectPr w:rsidR="00297931" w:rsidSect="00D220D5">
          <w:pgSz w:w="16838" w:h="11906" w:orient="landscape"/>
          <w:pgMar w:top="1417" w:right="1417" w:bottom="1417" w:left="1134" w:header="708" w:footer="708" w:gutter="0"/>
          <w:cols w:space="708"/>
          <w:docGrid w:linePitch="360"/>
        </w:sectPr>
      </w:pPr>
    </w:p>
    <w:p w14:paraId="5082CE80" w14:textId="3FC5EA96" w:rsidR="00297931" w:rsidRPr="009352B2" w:rsidRDefault="00297931" w:rsidP="00D220D5">
      <w:pPr>
        <w:spacing w:line="280" w:lineRule="exact"/>
        <w:rPr>
          <w:lang w:val="en-GB"/>
        </w:rPr>
      </w:pPr>
    </w:p>
    <w:p w14:paraId="38A3B574" w14:textId="77777777" w:rsidR="00011CC6" w:rsidRPr="00011CC6" w:rsidRDefault="00011CC6" w:rsidP="00011CC6">
      <w:pPr>
        <w:pStyle w:val="ITberschrift111"/>
        <w:rPr>
          <w:lang w:val="en-GB"/>
        </w:rPr>
      </w:pPr>
      <w:bookmarkStart w:id="37" w:name="_Toc35883512"/>
      <w:bookmarkStart w:id="38" w:name="_Toc73000472"/>
      <w:bookmarkStart w:id="39" w:name="_Toc100073517"/>
      <w:r w:rsidRPr="00011CC6">
        <w:rPr>
          <w:lang w:val="en-GB"/>
        </w:rPr>
        <w:t>Transition from the FID phase to the mass production / commercialisation phase</w:t>
      </w:r>
      <w:bookmarkEnd w:id="37"/>
      <w:bookmarkEnd w:id="38"/>
      <w:bookmarkEnd w:id="39"/>
    </w:p>
    <w:p w14:paraId="51DD9D92" w14:textId="48708C31" w:rsidR="00011CC6" w:rsidRPr="009352B2" w:rsidRDefault="00011CC6" w:rsidP="00D220D5">
      <w:pPr>
        <w:pStyle w:val="Guidelinetext"/>
      </w:pPr>
      <w:r w:rsidRPr="005478E2">
        <w:t>Indicate the beginning of FID (after RD</w:t>
      </w:r>
      <w:r w:rsidR="00126CD4">
        <w:t>I</w:t>
      </w:r>
      <w:r w:rsidRPr="005478E2">
        <w:t xml:space="preserve"> phases) and the end of FID (before mass production). Indicate the KPI used to determine the transition to mass production</w:t>
      </w:r>
      <w:r w:rsidR="00BD607E">
        <w:t>.</w:t>
      </w:r>
    </w:p>
    <w:p w14:paraId="3DF2CD52" w14:textId="77777777" w:rsidR="00011CC6" w:rsidRPr="00011CC6" w:rsidRDefault="00011CC6" w:rsidP="00011CC6">
      <w:pPr>
        <w:pStyle w:val="ITberschrift111"/>
        <w:rPr>
          <w:lang w:val="en-GB"/>
        </w:rPr>
      </w:pPr>
      <w:bookmarkStart w:id="40" w:name="_Toc35883513"/>
      <w:bookmarkStart w:id="41" w:name="_Toc73000473"/>
      <w:bookmarkStart w:id="42" w:name="_Toc100073518"/>
      <w:r w:rsidRPr="00011CC6">
        <w:rPr>
          <w:lang w:val="en-GB"/>
        </w:rPr>
        <w:t>Revenues in the FID phase</w:t>
      </w:r>
      <w:bookmarkEnd w:id="40"/>
      <w:bookmarkEnd w:id="41"/>
      <w:bookmarkEnd w:id="42"/>
    </w:p>
    <w:p w14:paraId="1CA6C26F" w14:textId="5CFEE985" w:rsidR="00642519" w:rsidRDefault="005478E2" w:rsidP="00D220D5">
      <w:pPr>
        <w:pStyle w:val="Guidelinetext"/>
      </w:pPr>
      <w:r>
        <w:t xml:space="preserve">If applicable: </w:t>
      </w:r>
      <w:r w:rsidRPr="00011CC6">
        <w:t xml:space="preserve">Explain that revenues are not commercial </w:t>
      </w:r>
      <w:r>
        <w:t>sales</w:t>
      </w:r>
      <w:r w:rsidR="00544A30">
        <w:t>, and how they are different from the usual commercial activity of the company</w:t>
      </w:r>
      <w:r>
        <w:t>.</w:t>
      </w:r>
      <w:r w:rsidR="00544A30">
        <w:t xml:space="preserve"> Be sure to address the volumes of products/prototypes sold, and how they are necessary to achieve the RDI-component goals of the FID phase.</w:t>
      </w:r>
    </w:p>
    <w:p w14:paraId="263FAA78" w14:textId="32930528" w:rsidR="003E2C5B" w:rsidRDefault="00544A30" w:rsidP="00D220D5">
      <w:pPr>
        <w:pStyle w:val="Guidelinetext"/>
      </w:pPr>
      <w:r>
        <w:t>From the EC: “</w:t>
      </w:r>
      <w:r w:rsidRPr="00544A30">
        <w:t>A FID phase must never entail mass production or commercial activities. Any sales activities during a FID phase must be duly explained and justified to be carried out for research and development purposed only.</w:t>
      </w:r>
      <w:r>
        <w:t>”</w:t>
      </w:r>
    </w:p>
    <w:p w14:paraId="5E1D6595" w14:textId="77777777" w:rsidR="001F2999" w:rsidRDefault="001F2999" w:rsidP="001F2999">
      <w:pPr>
        <w:pStyle w:val="ITberschrift11"/>
      </w:pPr>
      <w:bookmarkStart w:id="43" w:name="_Toc100073519"/>
      <w:r>
        <w:t>Specific contribution to the IPCEI</w:t>
      </w:r>
      <w:bookmarkEnd w:id="43"/>
    </w:p>
    <w:p w14:paraId="28CEF9DE" w14:textId="77777777" w:rsidR="001F2999" w:rsidRDefault="001F2999" w:rsidP="001F2999">
      <w:pPr>
        <w:pStyle w:val="Guidelinetext"/>
      </w:pPr>
      <w:r>
        <w:t>From the EC: “</w:t>
      </w:r>
      <w:r w:rsidRPr="003B6988">
        <w:t xml:space="preserve">Demonstrate and justify how your company’s project specifically contributes to the objectives of </w:t>
      </w:r>
      <w:r>
        <w:t>each WS in which the project is involved, as well as the objectives of the entire IPCEI.”</w:t>
      </w:r>
    </w:p>
    <w:p w14:paraId="27549357" w14:textId="77777777" w:rsidR="001F2999" w:rsidRPr="003B6988" w:rsidRDefault="001F2999" w:rsidP="001F2999">
      <w:pPr>
        <w:pStyle w:val="Guidelinetext"/>
      </w:pPr>
      <w:r>
        <w:t xml:space="preserve">Do </w:t>
      </w:r>
      <w:r w:rsidRPr="00663A01">
        <w:rPr>
          <w:u w:val="single"/>
        </w:rPr>
        <w:t>not</w:t>
      </w:r>
      <w:r>
        <w:t xml:space="preserve"> </w:t>
      </w:r>
      <w:r w:rsidRPr="003B6988">
        <w:t>merely copy general text from the Chapeau document or high-level policy documents</w:t>
      </w:r>
      <w:r>
        <w:t>, as this does not explain the value added by your particular project</w:t>
      </w:r>
      <w:r w:rsidRPr="003B6988">
        <w:t>.</w:t>
      </w:r>
    </w:p>
    <w:p w14:paraId="5FDD2A00" w14:textId="797B32B0" w:rsidR="003E2C5B" w:rsidRDefault="003E2C5B" w:rsidP="005478E2">
      <w:pPr>
        <w:spacing w:line="280" w:lineRule="exact"/>
        <w:jc w:val="both"/>
        <w:rPr>
          <w:i/>
          <w:lang w:val="en-GB"/>
        </w:rPr>
      </w:pPr>
    </w:p>
    <w:p w14:paraId="06548BB8" w14:textId="4B4422DE" w:rsidR="007353F9" w:rsidRDefault="007353F9" w:rsidP="00D220D5">
      <w:pPr>
        <w:pStyle w:val="Guidelinetext"/>
      </w:pPr>
      <w:r>
        <w:t xml:space="preserve">Provide a </w:t>
      </w:r>
      <w:r w:rsidR="002F1DF1">
        <w:t>brief</w:t>
      </w:r>
      <w:r>
        <w:t xml:space="preserve"> summary (&lt; 1 page) and make direct references to the information provided in </w:t>
      </w:r>
      <w:r w:rsidRPr="00D220D5">
        <w:rPr>
          <w:highlight w:val="yellow"/>
        </w:rPr>
        <w:t>Tables 2 and 3</w:t>
      </w:r>
      <w:r w:rsidRPr="007353F9">
        <w:t xml:space="preserve"> above</w:t>
      </w:r>
    </w:p>
    <w:p w14:paraId="71EAF01B" w14:textId="77777777" w:rsidR="003E2C5B" w:rsidRDefault="003E2C5B" w:rsidP="005478E2">
      <w:pPr>
        <w:spacing w:line="280" w:lineRule="exact"/>
        <w:jc w:val="both"/>
        <w:rPr>
          <w:i/>
          <w:lang w:val="en-GB"/>
        </w:rPr>
      </w:pPr>
    </w:p>
    <w:p w14:paraId="285C5675" w14:textId="77777777" w:rsidR="003E2C5B" w:rsidRDefault="003E2C5B" w:rsidP="005478E2">
      <w:pPr>
        <w:spacing w:line="280" w:lineRule="exact"/>
        <w:jc w:val="both"/>
        <w:rPr>
          <w:i/>
          <w:lang w:val="en-GB"/>
        </w:rPr>
        <w:sectPr w:rsidR="003E2C5B" w:rsidSect="002C1BC2">
          <w:pgSz w:w="11906" w:h="16838"/>
          <w:pgMar w:top="1417" w:right="1417" w:bottom="1134" w:left="1417" w:header="708" w:footer="708" w:gutter="0"/>
          <w:cols w:space="708"/>
          <w:docGrid w:linePitch="360"/>
        </w:sectPr>
      </w:pPr>
    </w:p>
    <w:p w14:paraId="16FC2560" w14:textId="08DACBB7" w:rsidR="0025658C" w:rsidRDefault="00932F81" w:rsidP="00D220D5">
      <w:pPr>
        <w:pStyle w:val="ITberschrift11"/>
        <w:rPr>
          <w:lang w:val="en-GB"/>
        </w:rPr>
      </w:pPr>
      <w:bookmarkStart w:id="44" w:name="_Toc100073520"/>
      <w:r>
        <w:rPr>
          <w:lang w:val="en-GB"/>
        </w:rPr>
        <w:lastRenderedPageBreak/>
        <w:t>Effective C</w:t>
      </w:r>
      <w:r w:rsidR="0025658C">
        <w:rPr>
          <w:lang w:val="en-GB"/>
        </w:rPr>
        <w:t>ollaborations</w:t>
      </w:r>
      <w:bookmarkEnd w:id="44"/>
    </w:p>
    <w:p w14:paraId="0B3F39BB" w14:textId="688BFBCA" w:rsidR="003E2C5B" w:rsidRPr="00D220D5" w:rsidRDefault="004931A6" w:rsidP="00D220D5">
      <w:pPr>
        <w:pStyle w:val="ITAbsatzohneNr"/>
        <w:rPr>
          <w:i/>
          <w:color w:val="0070C0"/>
          <w:lang w:val="en-GB"/>
        </w:rPr>
      </w:pPr>
      <w:r w:rsidRPr="00D220D5">
        <w:rPr>
          <w:i/>
          <w:color w:val="0070C0"/>
          <w:lang w:val="en-GB"/>
        </w:rPr>
        <w:t xml:space="preserve">From the EC: </w:t>
      </w:r>
      <w:r w:rsidR="005031A0" w:rsidRPr="00D220D5">
        <w:rPr>
          <w:i/>
          <w:color w:val="0070C0"/>
          <w:lang w:val="en-GB"/>
        </w:rPr>
        <w:t xml:space="preserve">Nearly all PP’s in the first two waves lacked a comprehensive and detailed explanation, definition and justification of the envisaged cross-border partnerships with other projects in the same IPCEI. </w:t>
      </w:r>
      <w:r w:rsidR="00E06BAD" w:rsidRPr="00D220D5">
        <w:rPr>
          <w:i/>
          <w:color w:val="0070C0"/>
          <w:lang w:val="en-GB"/>
        </w:rPr>
        <w:t xml:space="preserve">Each project </w:t>
      </w:r>
      <w:r w:rsidR="00E06BAD" w:rsidRPr="00D220D5">
        <w:rPr>
          <w:i/>
          <w:color w:val="0070C0"/>
          <w:u w:val="single"/>
          <w:lang w:val="en-GB"/>
        </w:rPr>
        <w:t>must</w:t>
      </w:r>
      <w:r w:rsidR="00E06BAD" w:rsidRPr="00D220D5">
        <w:rPr>
          <w:i/>
          <w:color w:val="0070C0"/>
          <w:lang w:val="en-GB"/>
        </w:rPr>
        <w:t xml:space="preserve"> demonstrate effective collaborations </w:t>
      </w:r>
      <w:r w:rsidR="00E06BAD" w:rsidRPr="00D220D5">
        <w:rPr>
          <w:i/>
          <w:color w:val="0070C0"/>
          <w:u w:val="single"/>
          <w:lang w:val="en-GB"/>
        </w:rPr>
        <w:t>across</w:t>
      </w:r>
      <w:r w:rsidR="006114C1" w:rsidRPr="00D220D5">
        <w:rPr>
          <w:i/>
          <w:color w:val="0070C0"/>
          <w:u w:val="single"/>
          <w:lang w:val="en-GB"/>
        </w:rPr>
        <w:t xml:space="preserve"> Member State</w:t>
      </w:r>
      <w:r w:rsidR="00E06BAD" w:rsidRPr="00D220D5">
        <w:rPr>
          <w:i/>
          <w:color w:val="0070C0"/>
          <w:u w:val="single"/>
          <w:lang w:val="en-GB"/>
        </w:rPr>
        <w:t xml:space="preserve"> borders</w:t>
      </w:r>
      <w:r w:rsidR="00E06BAD" w:rsidRPr="00D220D5">
        <w:rPr>
          <w:i/>
          <w:color w:val="0070C0"/>
          <w:lang w:val="en-GB"/>
        </w:rPr>
        <w:t xml:space="preserve"> with other projects of the same IPCEI. Effective collaborations are defined in point 27 (section 2.2.2) of the </w:t>
      </w:r>
      <w:hyperlink r:id="rId12" w:anchor="d1e1415-1-1" w:history="1">
        <w:r w:rsidR="00E06BAD" w:rsidRPr="00D220D5">
          <w:rPr>
            <w:rStyle w:val="Hyperlink"/>
            <w:i/>
            <w:lang w:val="en-GB"/>
          </w:rPr>
          <w:t>Framework for State aid for research and development and innovation</w:t>
        </w:r>
        <w:r w:rsidR="005031A0" w:rsidRPr="00D220D5">
          <w:rPr>
            <w:rStyle w:val="Hyperlink"/>
            <w:i/>
            <w:lang w:val="en-GB"/>
          </w:rPr>
          <w:t xml:space="preserve"> (URL)</w:t>
        </w:r>
        <w:r w:rsidR="00E06BAD" w:rsidRPr="00D220D5">
          <w:rPr>
            <w:rStyle w:val="Hyperlink"/>
            <w:i/>
            <w:lang w:val="en-GB"/>
          </w:rPr>
          <w:t>.</w:t>
        </w:r>
      </w:hyperlink>
      <w:r w:rsidR="00E06BAD" w:rsidRPr="00D220D5">
        <w:rPr>
          <w:i/>
          <w:color w:val="FF0000"/>
          <w:lang w:val="en-GB"/>
        </w:rPr>
        <w:t xml:space="preserve"> </w:t>
      </w:r>
    </w:p>
    <w:p w14:paraId="60C819A9" w14:textId="4EA48F59" w:rsidR="005031A0" w:rsidRPr="00D220D5" w:rsidRDefault="00E06BAD" w:rsidP="00D220D5">
      <w:pPr>
        <w:pStyle w:val="ITAbsatzohneNr"/>
        <w:rPr>
          <w:i/>
          <w:color w:val="0070C0"/>
          <w:lang w:val="en-GB"/>
        </w:rPr>
      </w:pPr>
      <w:r w:rsidRPr="00D220D5">
        <w:rPr>
          <w:i/>
          <w:color w:val="0070C0"/>
          <w:lang w:val="en-GB"/>
        </w:rPr>
        <w:t xml:space="preserve">Clearly tabulate </w:t>
      </w:r>
      <w:r w:rsidR="005031A0" w:rsidRPr="00D220D5">
        <w:rPr>
          <w:i/>
          <w:color w:val="0070C0"/>
          <w:lang w:val="en-GB"/>
        </w:rPr>
        <w:t>d</w:t>
      </w:r>
      <w:r w:rsidR="004931A6" w:rsidRPr="004931A6">
        <w:rPr>
          <w:i/>
          <w:color w:val="0070C0"/>
          <w:lang w:val="en-GB"/>
        </w:rPr>
        <w:t>irect and i</w:t>
      </w:r>
      <w:r w:rsidRPr="00D220D5">
        <w:rPr>
          <w:i/>
          <w:color w:val="0070C0"/>
          <w:lang w:val="en-GB"/>
        </w:rPr>
        <w:t>ndirect partners and their roles for your company’s envisaged project.</w:t>
      </w:r>
      <w:r w:rsidR="005031A0" w:rsidRPr="00D220D5">
        <w:rPr>
          <w:i/>
          <w:color w:val="0070C0"/>
          <w:lang w:val="en-GB"/>
        </w:rPr>
        <w:t xml:space="preserve"> Highlight where these are cross-border collaborations. Provide a clear description of the content of the collaboration for each partnership, demonstrating:</w:t>
      </w:r>
    </w:p>
    <w:p w14:paraId="6E07B34D" w14:textId="65983045" w:rsidR="005031A0" w:rsidRPr="00D220D5" w:rsidRDefault="005031A0" w:rsidP="00D220D5">
      <w:pPr>
        <w:pStyle w:val="ITAbsatzohneNr"/>
        <w:numPr>
          <w:ilvl w:val="0"/>
          <w:numId w:val="13"/>
        </w:numPr>
        <w:rPr>
          <w:i/>
          <w:color w:val="0070C0"/>
          <w:lang w:val="en-GB"/>
        </w:rPr>
      </w:pPr>
      <w:r w:rsidRPr="00D220D5">
        <w:rPr>
          <w:i/>
          <w:color w:val="0070C0"/>
          <w:lang w:val="en-GB"/>
        </w:rPr>
        <w:t>why each collaboration is necessary for your envisaged project,</w:t>
      </w:r>
    </w:p>
    <w:p w14:paraId="7B6436B4" w14:textId="77777777" w:rsidR="005031A0" w:rsidRPr="00D220D5" w:rsidRDefault="005031A0" w:rsidP="00D220D5">
      <w:pPr>
        <w:pStyle w:val="ITAbsatzohneNr"/>
        <w:numPr>
          <w:ilvl w:val="0"/>
          <w:numId w:val="13"/>
        </w:numPr>
        <w:rPr>
          <w:i/>
          <w:color w:val="0070C0"/>
          <w:lang w:val="en-GB"/>
        </w:rPr>
      </w:pPr>
      <w:r w:rsidRPr="00D220D5">
        <w:rPr>
          <w:i/>
          <w:color w:val="0070C0"/>
          <w:lang w:val="en-GB"/>
        </w:rPr>
        <w:t xml:space="preserve">the complementarity of the projects and </w:t>
      </w:r>
    </w:p>
    <w:p w14:paraId="5470EAA4" w14:textId="77777777" w:rsidR="005031A0" w:rsidRPr="00D220D5" w:rsidRDefault="005031A0" w:rsidP="00D220D5">
      <w:pPr>
        <w:pStyle w:val="ITAbsatzohneNr"/>
        <w:numPr>
          <w:ilvl w:val="0"/>
          <w:numId w:val="13"/>
        </w:numPr>
        <w:rPr>
          <w:i/>
          <w:color w:val="0070C0"/>
          <w:lang w:val="en-GB"/>
        </w:rPr>
      </w:pPr>
      <w:r w:rsidRPr="00D220D5">
        <w:rPr>
          <w:i/>
          <w:color w:val="0070C0"/>
          <w:lang w:val="en-GB"/>
        </w:rPr>
        <w:t>the necessity of the collaborations for the whole IPCEI.</w:t>
      </w:r>
    </w:p>
    <w:p w14:paraId="0F47DF76" w14:textId="77777777" w:rsidR="005031A0" w:rsidRPr="00D220D5" w:rsidRDefault="005031A0" w:rsidP="00D220D5">
      <w:pPr>
        <w:pStyle w:val="ITAbsatzohneNr"/>
        <w:rPr>
          <w:i/>
          <w:color w:val="0070C0"/>
          <w:lang w:val="en-GB"/>
        </w:rPr>
      </w:pPr>
      <w:r w:rsidRPr="00D220D5">
        <w:rPr>
          <w:i/>
          <w:color w:val="0070C0"/>
          <w:lang w:val="en-GB"/>
        </w:rPr>
        <w:t xml:space="preserve">In addition, it must be explained which partner bears which risks and finances which part and how the results of the collaboration are shared. </w:t>
      </w:r>
    </w:p>
    <w:p w14:paraId="629769A0" w14:textId="77777777" w:rsidR="00003374" w:rsidRPr="00D220D5" w:rsidRDefault="00003374" w:rsidP="00D220D5">
      <w:pPr>
        <w:pStyle w:val="ITAbsatzohneNr"/>
        <w:rPr>
          <w:i/>
          <w:color w:val="0070C0"/>
          <w:u w:val="single"/>
          <w:lang w:val="en-GB"/>
        </w:rPr>
      </w:pPr>
    </w:p>
    <w:p w14:paraId="554E7CA8" w14:textId="5B54E30E" w:rsidR="00E06BAD" w:rsidRPr="00D220D5" w:rsidRDefault="005031A0" w:rsidP="00D220D5">
      <w:pPr>
        <w:pStyle w:val="ITAbsatzohneNr"/>
        <w:rPr>
          <w:i/>
          <w:color w:val="0070C0"/>
          <w:lang w:val="en-GB"/>
        </w:rPr>
      </w:pPr>
      <w:r w:rsidRPr="00D220D5">
        <w:rPr>
          <w:i/>
          <w:color w:val="0070C0"/>
          <w:u w:val="single"/>
          <w:lang w:val="en-GB"/>
        </w:rPr>
        <w:t>Please note:</w:t>
      </w:r>
      <w:r w:rsidRPr="00D220D5">
        <w:rPr>
          <w:i/>
          <w:color w:val="0070C0"/>
          <w:lang w:val="en-GB"/>
        </w:rPr>
        <w:t xml:space="preserve"> Buyer-seller-relationships or contract research can </w:t>
      </w:r>
      <w:r w:rsidRPr="00D220D5">
        <w:rPr>
          <w:i/>
          <w:color w:val="0070C0"/>
          <w:u w:val="single"/>
          <w:lang w:val="en-GB"/>
        </w:rPr>
        <w:t>not</w:t>
      </w:r>
      <w:r w:rsidRPr="00D220D5">
        <w:rPr>
          <w:i/>
          <w:color w:val="0070C0"/>
          <w:lang w:val="en-GB"/>
        </w:rPr>
        <w:t xml:space="preserve"> be considered effective collaboration.</w:t>
      </w:r>
    </w:p>
    <w:p w14:paraId="44102E9B" w14:textId="3FE5A45C" w:rsidR="00E06BAD" w:rsidRPr="00D220D5" w:rsidRDefault="00E06BAD" w:rsidP="00D220D5">
      <w:pPr>
        <w:pStyle w:val="ITAbsatzohneNr"/>
        <w:rPr>
          <w:i/>
          <w:color w:val="0070C0"/>
          <w:lang w:val="en-GB"/>
        </w:rPr>
      </w:pPr>
    </w:p>
    <w:p w14:paraId="67DF383C" w14:textId="6F1F13A5" w:rsidR="00A64A2F" w:rsidRPr="00D220D5" w:rsidRDefault="00A64A2F" w:rsidP="00D220D5">
      <w:pPr>
        <w:pStyle w:val="ITAbsatzohneNr"/>
        <w:rPr>
          <w:i/>
          <w:color w:val="0070C0"/>
          <w:lang w:val="en-GB"/>
        </w:rPr>
      </w:pPr>
      <w:r w:rsidRPr="00D220D5">
        <w:rPr>
          <w:i/>
          <w:color w:val="0070C0"/>
          <w:lang w:val="en-GB"/>
        </w:rPr>
        <w:t xml:space="preserve">Strong positive indicators from the perspective of the EC include: </w:t>
      </w:r>
    </w:p>
    <w:p w14:paraId="16418234" w14:textId="72FFEF82" w:rsidR="00A64A2F" w:rsidRPr="00D220D5" w:rsidRDefault="00A64A2F" w:rsidP="00D220D5">
      <w:pPr>
        <w:pStyle w:val="ITAbsatzohneNr"/>
        <w:numPr>
          <w:ilvl w:val="0"/>
          <w:numId w:val="14"/>
        </w:numPr>
        <w:rPr>
          <w:i/>
          <w:color w:val="0070C0"/>
          <w:lang w:val="en-GB"/>
        </w:rPr>
      </w:pPr>
      <w:r w:rsidRPr="00D220D5">
        <w:rPr>
          <w:i/>
          <w:color w:val="0070C0"/>
          <w:lang w:val="en-GB"/>
        </w:rPr>
        <w:t>2 or more direct partners from 2 or more</w:t>
      </w:r>
      <w:r w:rsidR="006114C1" w:rsidRPr="00D220D5">
        <w:rPr>
          <w:i/>
          <w:color w:val="0070C0"/>
          <w:lang w:val="en-GB"/>
        </w:rPr>
        <w:t xml:space="preserve"> </w:t>
      </w:r>
      <w:r w:rsidR="006114C1" w:rsidRPr="00D220D5">
        <w:rPr>
          <w:i/>
          <w:color w:val="0070C0"/>
          <w:u w:val="single"/>
          <w:lang w:val="en-GB"/>
        </w:rPr>
        <w:t>other</w:t>
      </w:r>
      <w:r w:rsidRPr="00D220D5">
        <w:rPr>
          <w:i/>
          <w:color w:val="0070C0"/>
          <w:lang w:val="en-GB"/>
        </w:rPr>
        <w:t xml:space="preserve"> Member States</w:t>
      </w:r>
    </w:p>
    <w:p w14:paraId="60E9B209" w14:textId="565A57C9" w:rsidR="00A64A2F" w:rsidRPr="00D220D5" w:rsidRDefault="00A64A2F" w:rsidP="00D220D5">
      <w:pPr>
        <w:pStyle w:val="ITAbsatzohneNr"/>
        <w:numPr>
          <w:ilvl w:val="0"/>
          <w:numId w:val="14"/>
        </w:numPr>
        <w:rPr>
          <w:i/>
          <w:color w:val="0070C0"/>
          <w:lang w:val="en-GB"/>
        </w:rPr>
      </w:pPr>
      <w:r w:rsidRPr="00D220D5">
        <w:rPr>
          <w:i/>
          <w:color w:val="0070C0"/>
          <w:lang w:val="en-GB"/>
        </w:rPr>
        <w:t>Direct partner(s) in other work streams (in which the project is not directly involved)</w:t>
      </w:r>
    </w:p>
    <w:p w14:paraId="62E6A970" w14:textId="01D575CF" w:rsidR="00A64A2F" w:rsidRPr="00D220D5" w:rsidRDefault="00A64A2F" w:rsidP="00D220D5">
      <w:pPr>
        <w:pStyle w:val="ITAbsatzohneNr"/>
        <w:rPr>
          <w:i/>
          <w:color w:val="0070C0"/>
          <w:lang w:val="en-GB"/>
        </w:rPr>
      </w:pPr>
    </w:p>
    <w:p w14:paraId="75154789" w14:textId="5675704A" w:rsidR="00003374" w:rsidRPr="00D220D5" w:rsidRDefault="00003374" w:rsidP="00D220D5">
      <w:pPr>
        <w:pStyle w:val="ITAbsatzohneNr"/>
        <w:rPr>
          <w:i/>
          <w:color w:val="0070C0"/>
          <w:lang w:val="en-GB"/>
        </w:rPr>
      </w:pPr>
      <w:r w:rsidRPr="00D220D5">
        <w:rPr>
          <w:i/>
          <w:color w:val="0070C0"/>
          <w:lang w:val="en-GB"/>
        </w:rPr>
        <w:t>Direct partners are within the same IPCEI Wave, while indirect partners may be part of other IPCEI waves (past or future) or outside of the IPCEI context.</w:t>
      </w:r>
    </w:p>
    <w:p w14:paraId="01706566" w14:textId="48B3D112" w:rsidR="00A64A2F" w:rsidRDefault="00A64A2F" w:rsidP="00D220D5">
      <w:pPr>
        <w:pStyle w:val="ITAbsatzohneNr"/>
        <w:rPr>
          <w:color w:val="0070C0"/>
          <w:lang w:val="en-GB"/>
        </w:rPr>
      </w:pPr>
    </w:p>
    <w:p w14:paraId="5226BCF2" w14:textId="77777777" w:rsidR="002D6696" w:rsidRPr="00F45A33" w:rsidRDefault="002D6696" w:rsidP="002D6696">
      <w:pPr>
        <w:pStyle w:val="ITAbsatzohneNr"/>
        <w:jc w:val="both"/>
        <w:rPr>
          <w:i/>
          <w:color w:val="0070C0"/>
          <w:lang w:val="en-GB"/>
        </w:rPr>
      </w:pPr>
      <w:r w:rsidRPr="00F45A33">
        <w:rPr>
          <w:i/>
          <w:color w:val="0070C0"/>
          <w:lang w:val="en-GB"/>
        </w:rPr>
        <w:t>Indicate how your cooperation with indirect partners will lead to cross-border effects in work streams. Describe all cooperation (with direct and indirect partners) in detail and provide supporting evidence (Letter of Intent).</w:t>
      </w:r>
    </w:p>
    <w:p w14:paraId="5EB298C6" w14:textId="77777777" w:rsidR="002D6696" w:rsidRPr="00D220D5" w:rsidRDefault="002D6696" w:rsidP="00D220D5">
      <w:pPr>
        <w:pStyle w:val="ITAbsatzohneNr"/>
        <w:rPr>
          <w:color w:val="0070C0"/>
          <w:lang w:val="en-GB"/>
        </w:rPr>
      </w:pPr>
    </w:p>
    <w:p w14:paraId="02C2B7B0" w14:textId="41DBB0DF" w:rsidR="003E2C5B" w:rsidRPr="003E2C5B" w:rsidRDefault="003E2C5B" w:rsidP="00D220D5">
      <w:pPr>
        <w:pStyle w:val="ITAbsatzohneNr"/>
        <w:keepNext/>
        <w:rPr>
          <w:lang w:val="en-GB"/>
        </w:rPr>
      </w:pPr>
      <w:r w:rsidRPr="00D220D5">
        <w:rPr>
          <w:highlight w:val="yellow"/>
          <w:lang w:val="en-GB"/>
        </w:rPr>
        <w:t>Tab</w:t>
      </w:r>
      <w:r w:rsidR="00A64A2F" w:rsidRPr="00D220D5">
        <w:rPr>
          <w:highlight w:val="yellow"/>
          <w:lang w:val="en-GB"/>
        </w:rPr>
        <w:t>le</w:t>
      </w:r>
      <w:r w:rsidRPr="00D220D5">
        <w:rPr>
          <w:highlight w:val="yellow"/>
          <w:lang w:val="en-GB"/>
        </w:rPr>
        <w:t xml:space="preserve"> </w:t>
      </w:r>
      <w:r w:rsidR="00E32508" w:rsidRPr="00207A56">
        <w:rPr>
          <w:highlight w:val="yellow"/>
          <w:lang w:val="en-GB"/>
        </w:rPr>
        <w:t>4</w:t>
      </w:r>
      <w:r>
        <w:rPr>
          <w:lang w:val="en-GB"/>
        </w:rPr>
        <w:t>: Direct partnerships</w:t>
      </w:r>
    </w:p>
    <w:tbl>
      <w:tblPr>
        <w:tblStyle w:val="Tabellenraster"/>
        <w:tblW w:w="14561" w:type="dxa"/>
        <w:tblLook w:val="04A0" w:firstRow="1" w:lastRow="0" w:firstColumn="1" w:lastColumn="0" w:noHBand="0" w:noVBand="1"/>
      </w:tblPr>
      <w:tblGrid>
        <w:gridCol w:w="1413"/>
        <w:gridCol w:w="1180"/>
        <w:gridCol w:w="4348"/>
        <w:gridCol w:w="3969"/>
        <w:gridCol w:w="2693"/>
        <w:gridCol w:w="958"/>
      </w:tblGrid>
      <w:tr w:rsidR="00E06BAD" w14:paraId="5E2D65EC" w14:textId="77777777" w:rsidTr="00D220D5">
        <w:trPr>
          <w:tblHeader/>
        </w:trPr>
        <w:tc>
          <w:tcPr>
            <w:tcW w:w="1413" w:type="dxa"/>
            <w:shd w:val="clear" w:color="auto" w:fill="EAF1DD" w:themeFill="accent3" w:themeFillTint="33"/>
          </w:tcPr>
          <w:p w14:paraId="7404E330" w14:textId="5FE6B1F0" w:rsidR="00E06BAD" w:rsidRPr="00C95220" w:rsidRDefault="00003374" w:rsidP="00D220D5">
            <w:pPr>
              <w:pStyle w:val="Guidelinetext"/>
              <w:keepNext/>
              <w:rPr>
                <w:i w:val="0"/>
                <w:color w:val="auto"/>
              </w:rPr>
            </w:pPr>
            <w:r>
              <w:rPr>
                <w:i w:val="0"/>
                <w:color w:val="auto"/>
              </w:rPr>
              <w:t>Direct p</w:t>
            </w:r>
            <w:r w:rsidR="00E06BAD">
              <w:rPr>
                <w:i w:val="0"/>
                <w:color w:val="auto"/>
              </w:rPr>
              <w:t>artner</w:t>
            </w:r>
          </w:p>
        </w:tc>
        <w:tc>
          <w:tcPr>
            <w:tcW w:w="1180" w:type="dxa"/>
            <w:shd w:val="clear" w:color="auto" w:fill="EAF1DD" w:themeFill="accent3" w:themeFillTint="33"/>
          </w:tcPr>
          <w:p w14:paraId="7A8CA63D" w14:textId="4AF9CA7F" w:rsidR="00E06BAD" w:rsidRPr="00472F57" w:rsidRDefault="00E06BAD" w:rsidP="00D220D5">
            <w:pPr>
              <w:pStyle w:val="Guidelinetext"/>
              <w:keepNext/>
              <w:rPr>
                <w:i w:val="0"/>
                <w:color w:val="auto"/>
              </w:rPr>
            </w:pPr>
            <w:r w:rsidRPr="00472F57">
              <w:rPr>
                <w:i w:val="0"/>
                <w:color w:val="auto"/>
              </w:rPr>
              <w:t>Work package</w:t>
            </w:r>
          </w:p>
        </w:tc>
        <w:tc>
          <w:tcPr>
            <w:tcW w:w="4348" w:type="dxa"/>
            <w:shd w:val="clear" w:color="auto" w:fill="EAF1DD" w:themeFill="accent3" w:themeFillTint="33"/>
          </w:tcPr>
          <w:p w14:paraId="2457AD16" w14:textId="7E2D85CC" w:rsidR="00E06BAD" w:rsidRPr="00472F57" w:rsidRDefault="00E06BAD" w:rsidP="00D220D5">
            <w:pPr>
              <w:pStyle w:val="Guidelinetext"/>
              <w:keepNext/>
              <w:rPr>
                <w:i w:val="0"/>
                <w:color w:val="auto"/>
              </w:rPr>
            </w:pPr>
            <w:r>
              <w:rPr>
                <w:i w:val="0"/>
                <w:color w:val="auto"/>
              </w:rPr>
              <w:t>Content of the collaboration</w:t>
            </w:r>
          </w:p>
        </w:tc>
        <w:tc>
          <w:tcPr>
            <w:tcW w:w="3969" w:type="dxa"/>
            <w:shd w:val="clear" w:color="auto" w:fill="EAF1DD" w:themeFill="accent3" w:themeFillTint="33"/>
          </w:tcPr>
          <w:p w14:paraId="5297EA14" w14:textId="48967343" w:rsidR="00E06BAD" w:rsidRPr="00472F57" w:rsidRDefault="00E06BAD" w:rsidP="00D220D5">
            <w:pPr>
              <w:pStyle w:val="Guidelinetext"/>
              <w:keepNext/>
              <w:rPr>
                <w:i w:val="0"/>
                <w:color w:val="auto"/>
              </w:rPr>
            </w:pPr>
            <w:r>
              <w:rPr>
                <w:i w:val="0"/>
                <w:color w:val="auto"/>
              </w:rPr>
              <w:t>Justification of the collaboration</w:t>
            </w:r>
          </w:p>
        </w:tc>
        <w:tc>
          <w:tcPr>
            <w:tcW w:w="2693" w:type="dxa"/>
            <w:shd w:val="clear" w:color="auto" w:fill="EAF1DD" w:themeFill="accent3" w:themeFillTint="33"/>
          </w:tcPr>
          <w:p w14:paraId="46A77B69" w14:textId="5EDC21D3" w:rsidR="00E06BAD" w:rsidRDefault="00003374" w:rsidP="00D220D5">
            <w:pPr>
              <w:pStyle w:val="Guidelinetext"/>
              <w:keepNext/>
              <w:rPr>
                <w:i w:val="0"/>
                <w:color w:val="auto"/>
              </w:rPr>
            </w:pPr>
            <w:r>
              <w:rPr>
                <w:i w:val="0"/>
                <w:color w:val="auto"/>
              </w:rPr>
              <w:t xml:space="preserve">Division of risks, financial burden </w:t>
            </w:r>
            <w:r w:rsidR="00DF772A">
              <w:rPr>
                <w:i w:val="0"/>
                <w:color w:val="auto"/>
              </w:rPr>
              <w:t>&amp; results</w:t>
            </w:r>
          </w:p>
        </w:tc>
        <w:tc>
          <w:tcPr>
            <w:tcW w:w="958" w:type="dxa"/>
            <w:shd w:val="clear" w:color="auto" w:fill="EAF1DD" w:themeFill="accent3" w:themeFillTint="33"/>
          </w:tcPr>
          <w:p w14:paraId="28FBD261" w14:textId="5CE48AA3" w:rsidR="00E06BAD" w:rsidRPr="00C95220" w:rsidRDefault="00E06BAD" w:rsidP="00D220D5">
            <w:pPr>
              <w:pStyle w:val="Guidelinetext"/>
              <w:keepNext/>
              <w:rPr>
                <w:i w:val="0"/>
                <w:color w:val="auto"/>
              </w:rPr>
            </w:pPr>
            <w:r>
              <w:rPr>
                <w:i w:val="0"/>
                <w:color w:val="auto"/>
              </w:rPr>
              <w:t>Cross-border?</w:t>
            </w:r>
          </w:p>
        </w:tc>
      </w:tr>
      <w:tr w:rsidR="00E06BAD" w14:paraId="6544CF66" w14:textId="77777777" w:rsidTr="00D220D5">
        <w:tc>
          <w:tcPr>
            <w:tcW w:w="1413" w:type="dxa"/>
          </w:tcPr>
          <w:p w14:paraId="41A4022B" w14:textId="3680ACD4" w:rsidR="00E06BAD" w:rsidRDefault="00E06BAD" w:rsidP="0048431F">
            <w:pPr>
              <w:pStyle w:val="Guidelinetext"/>
            </w:pPr>
            <w:r>
              <w:t>Name of company</w:t>
            </w:r>
            <w:r w:rsidR="008A71EF">
              <w:t>,</w:t>
            </w:r>
          </w:p>
          <w:p w14:paraId="4104A14D" w14:textId="1DA75AC1" w:rsidR="00E06BAD" w:rsidRDefault="00E06BAD" w:rsidP="0048431F">
            <w:pPr>
              <w:pStyle w:val="Guidelinetext"/>
            </w:pPr>
            <w:r>
              <w:t>Project ID</w:t>
            </w:r>
            <w:r w:rsidR="008A71EF">
              <w:t>,</w:t>
            </w:r>
          </w:p>
          <w:p w14:paraId="386F5074" w14:textId="48FCF892" w:rsidR="00E06BAD" w:rsidRDefault="00E06BAD" w:rsidP="0048431F">
            <w:pPr>
              <w:pStyle w:val="Guidelinetext"/>
            </w:pPr>
            <w:r>
              <w:t>Member state</w:t>
            </w:r>
          </w:p>
        </w:tc>
        <w:tc>
          <w:tcPr>
            <w:tcW w:w="1180" w:type="dxa"/>
          </w:tcPr>
          <w:p w14:paraId="216E325B" w14:textId="77777777" w:rsidR="00E06BAD" w:rsidRDefault="00E06BAD" w:rsidP="0048431F">
            <w:pPr>
              <w:pStyle w:val="Guidelinetext"/>
            </w:pPr>
            <w:r>
              <w:t>WP1</w:t>
            </w:r>
          </w:p>
          <w:p w14:paraId="1B8E9A16" w14:textId="77777777" w:rsidR="00E06BAD" w:rsidRDefault="00E06BAD" w:rsidP="0048431F">
            <w:pPr>
              <w:pStyle w:val="Guidelinetext"/>
            </w:pPr>
            <w:r>
              <w:t>“Name of WP”</w:t>
            </w:r>
          </w:p>
        </w:tc>
        <w:tc>
          <w:tcPr>
            <w:tcW w:w="4348" w:type="dxa"/>
          </w:tcPr>
          <w:p w14:paraId="32BA6F23" w14:textId="77777777" w:rsidR="00E06BAD" w:rsidRDefault="006114C1" w:rsidP="0048431F">
            <w:pPr>
              <w:pStyle w:val="Guidelinetext"/>
            </w:pPr>
            <w:r>
              <w:t>Which company is doing what?</w:t>
            </w:r>
          </w:p>
          <w:p w14:paraId="48BA0D57" w14:textId="4B2F4A93" w:rsidR="006114C1" w:rsidRDefault="006114C1" w:rsidP="0048431F">
            <w:pPr>
              <w:pStyle w:val="Guidelinetext"/>
            </w:pPr>
            <w:r>
              <w:t xml:space="preserve">Which work stream(s) are involved, and how does the planned collaboration fit into the </w:t>
            </w:r>
            <w:r w:rsidR="00FD174E">
              <w:t>overall IPCEI H2 Mobility &amp; Transport?</w:t>
            </w:r>
          </w:p>
        </w:tc>
        <w:tc>
          <w:tcPr>
            <w:tcW w:w="3969" w:type="dxa"/>
          </w:tcPr>
          <w:p w14:paraId="2258DCEB" w14:textId="77777777" w:rsidR="00E06BAD" w:rsidRDefault="00E06BAD" w:rsidP="0048431F">
            <w:pPr>
              <w:pStyle w:val="Guidelinetext"/>
            </w:pPr>
            <w:r>
              <w:t>Why is the collaboration necessary for this project?</w:t>
            </w:r>
          </w:p>
          <w:p w14:paraId="74CB6F31" w14:textId="77777777" w:rsidR="00E06BAD" w:rsidRDefault="00E06BAD" w:rsidP="0048431F">
            <w:pPr>
              <w:pStyle w:val="Guidelinetext"/>
            </w:pPr>
          </w:p>
          <w:p w14:paraId="6E9BD6AD" w14:textId="77777777" w:rsidR="00A64A2F" w:rsidRDefault="00E06BAD" w:rsidP="0048431F">
            <w:pPr>
              <w:pStyle w:val="Guidelinetext"/>
            </w:pPr>
            <w:r>
              <w:t>In which way do the projects complement</w:t>
            </w:r>
            <w:r w:rsidR="00A64A2F">
              <w:t xml:space="preserve"> each other?</w:t>
            </w:r>
          </w:p>
          <w:p w14:paraId="5611F0F5" w14:textId="77777777" w:rsidR="00A64A2F" w:rsidRDefault="00A64A2F" w:rsidP="0048431F">
            <w:pPr>
              <w:pStyle w:val="Guidelinetext"/>
            </w:pPr>
          </w:p>
          <w:p w14:paraId="249EAA29" w14:textId="7B61128F" w:rsidR="00E06BAD" w:rsidRDefault="00E06BAD" w:rsidP="0048431F">
            <w:pPr>
              <w:pStyle w:val="Guidelinetext"/>
            </w:pPr>
            <w:r>
              <w:t xml:space="preserve"> </w:t>
            </w:r>
          </w:p>
        </w:tc>
        <w:tc>
          <w:tcPr>
            <w:tcW w:w="2693" w:type="dxa"/>
          </w:tcPr>
          <w:p w14:paraId="49CA933D" w14:textId="66DABF3C" w:rsidR="001B68BF" w:rsidRDefault="001B68BF" w:rsidP="0048431F">
            <w:pPr>
              <w:pStyle w:val="Guidelinetext"/>
              <w:rPr>
                <w:rFonts w:cs="Arial"/>
              </w:rPr>
            </w:pPr>
            <w:r>
              <w:rPr>
                <w:rFonts w:cs="Arial"/>
              </w:rPr>
              <w:lastRenderedPageBreak/>
              <w:t>(To the extent applicable – cost-sharing is not required)</w:t>
            </w:r>
          </w:p>
          <w:p w14:paraId="3F9332C1" w14:textId="4F995E7C" w:rsidR="00E06BAD" w:rsidRDefault="002D6696" w:rsidP="0048431F">
            <w:pPr>
              <w:pStyle w:val="Guidelinetext"/>
              <w:rPr>
                <w:rFonts w:cs="Arial"/>
              </w:rPr>
            </w:pPr>
            <w:r>
              <w:rPr>
                <w:rFonts w:cs="Arial"/>
              </w:rPr>
              <w:t>Which partner bears which risks?</w:t>
            </w:r>
          </w:p>
          <w:p w14:paraId="4213B58F" w14:textId="77777777" w:rsidR="002D6696" w:rsidRDefault="002D6696" w:rsidP="0048431F">
            <w:pPr>
              <w:pStyle w:val="Guidelinetext"/>
              <w:rPr>
                <w:rFonts w:cs="Arial"/>
              </w:rPr>
            </w:pPr>
            <w:r>
              <w:rPr>
                <w:rFonts w:cs="Arial"/>
              </w:rPr>
              <w:t>Which partner finances which parts of the work?</w:t>
            </w:r>
          </w:p>
          <w:p w14:paraId="18AAB615" w14:textId="04ABC008" w:rsidR="002D6696" w:rsidRPr="00E06BAD" w:rsidRDefault="002D6696" w:rsidP="0048431F">
            <w:pPr>
              <w:pStyle w:val="Guidelinetext"/>
              <w:rPr>
                <w:rFonts w:cs="Arial"/>
              </w:rPr>
            </w:pPr>
            <w:r>
              <w:rPr>
                <w:rFonts w:cs="Arial"/>
              </w:rPr>
              <w:t>How will results be shared?</w:t>
            </w:r>
          </w:p>
        </w:tc>
        <w:tc>
          <w:tcPr>
            <w:tcW w:w="958" w:type="dxa"/>
          </w:tcPr>
          <w:p w14:paraId="0295D19F" w14:textId="22365013" w:rsidR="00E06BAD" w:rsidRDefault="00E06BAD" w:rsidP="0048431F">
            <w:pPr>
              <w:pStyle w:val="Guidelinetext"/>
              <w:rPr>
                <w:rFonts w:cs="Arial"/>
              </w:rPr>
            </w:pPr>
            <w:r w:rsidRPr="00D220D5">
              <w:rPr>
                <w:rFonts w:cs="Arial"/>
              </w:rPr>
              <w:t>X</w:t>
            </w:r>
          </w:p>
          <w:p w14:paraId="75F29B6B" w14:textId="5CE74FEB" w:rsidR="00E06BAD" w:rsidRPr="00E06BAD" w:rsidRDefault="00E06BAD" w:rsidP="0048431F">
            <w:pPr>
              <w:pStyle w:val="Guidelinetext"/>
              <w:rPr>
                <w:rFonts w:cs="Arial"/>
              </w:rPr>
            </w:pPr>
            <w:r>
              <w:rPr>
                <w:rFonts w:cs="Arial"/>
              </w:rPr>
              <w:t>(place an “X” if partner is cross-</w:t>
            </w:r>
            <w:r>
              <w:rPr>
                <w:rFonts w:cs="Arial"/>
              </w:rPr>
              <w:lastRenderedPageBreak/>
              <w:t>border, e.g. in another EU country)</w:t>
            </w:r>
          </w:p>
        </w:tc>
      </w:tr>
      <w:tr w:rsidR="00E06BAD" w14:paraId="05AEEFCC" w14:textId="77777777" w:rsidTr="00D220D5">
        <w:tc>
          <w:tcPr>
            <w:tcW w:w="1413" w:type="dxa"/>
          </w:tcPr>
          <w:p w14:paraId="27C2B589" w14:textId="77777777" w:rsidR="00E06BAD" w:rsidRDefault="00E06BAD" w:rsidP="00D220D5">
            <w:pPr>
              <w:pStyle w:val="ITStandard"/>
            </w:pPr>
          </w:p>
        </w:tc>
        <w:tc>
          <w:tcPr>
            <w:tcW w:w="1180" w:type="dxa"/>
          </w:tcPr>
          <w:p w14:paraId="73BB1DE3" w14:textId="77777777" w:rsidR="00E06BAD" w:rsidRDefault="00E06BAD" w:rsidP="00D220D5">
            <w:pPr>
              <w:pStyle w:val="ITStandard"/>
            </w:pPr>
          </w:p>
        </w:tc>
        <w:tc>
          <w:tcPr>
            <w:tcW w:w="4348" w:type="dxa"/>
          </w:tcPr>
          <w:p w14:paraId="6C76747D" w14:textId="77777777" w:rsidR="00E06BAD" w:rsidRDefault="00E06BAD" w:rsidP="00D220D5">
            <w:pPr>
              <w:pStyle w:val="ITStandard"/>
            </w:pPr>
          </w:p>
        </w:tc>
        <w:tc>
          <w:tcPr>
            <w:tcW w:w="3969" w:type="dxa"/>
          </w:tcPr>
          <w:p w14:paraId="175FD653" w14:textId="77777777" w:rsidR="00E06BAD" w:rsidRDefault="00E06BAD" w:rsidP="00D220D5">
            <w:pPr>
              <w:pStyle w:val="ITStandard"/>
            </w:pPr>
          </w:p>
        </w:tc>
        <w:tc>
          <w:tcPr>
            <w:tcW w:w="2693" w:type="dxa"/>
          </w:tcPr>
          <w:p w14:paraId="7AF3D287" w14:textId="77777777" w:rsidR="00E06BAD" w:rsidRPr="00E06BAD" w:rsidRDefault="00E06BAD" w:rsidP="00D220D5">
            <w:pPr>
              <w:pStyle w:val="ITStandard"/>
              <w:rPr>
                <w:rFonts w:cs="Arial"/>
              </w:rPr>
            </w:pPr>
          </w:p>
        </w:tc>
        <w:tc>
          <w:tcPr>
            <w:tcW w:w="958" w:type="dxa"/>
          </w:tcPr>
          <w:p w14:paraId="52ADEBD1" w14:textId="6817FA8D" w:rsidR="00E06BAD" w:rsidRPr="00E06BAD" w:rsidRDefault="00E06BAD" w:rsidP="00D220D5">
            <w:pPr>
              <w:pStyle w:val="ITStandard"/>
              <w:rPr>
                <w:rFonts w:cs="Arial"/>
              </w:rPr>
            </w:pPr>
          </w:p>
        </w:tc>
      </w:tr>
      <w:tr w:rsidR="00E06BAD" w14:paraId="22C196C6" w14:textId="77777777" w:rsidTr="00D220D5">
        <w:tc>
          <w:tcPr>
            <w:tcW w:w="1413" w:type="dxa"/>
          </w:tcPr>
          <w:p w14:paraId="10160766" w14:textId="77777777" w:rsidR="00E06BAD" w:rsidRDefault="00E06BAD" w:rsidP="00D220D5">
            <w:pPr>
              <w:pStyle w:val="ITStandard"/>
            </w:pPr>
          </w:p>
        </w:tc>
        <w:tc>
          <w:tcPr>
            <w:tcW w:w="1180" w:type="dxa"/>
          </w:tcPr>
          <w:p w14:paraId="38269432" w14:textId="77777777" w:rsidR="00E06BAD" w:rsidRDefault="00E06BAD" w:rsidP="00D220D5">
            <w:pPr>
              <w:pStyle w:val="ITStandard"/>
            </w:pPr>
          </w:p>
        </w:tc>
        <w:tc>
          <w:tcPr>
            <w:tcW w:w="4348" w:type="dxa"/>
          </w:tcPr>
          <w:p w14:paraId="3B100839" w14:textId="77777777" w:rsidR="00E06BAD" w:rsidRDefault="00E06BAD" w:rsidP="00D220D5">
            <w:pPr>
              <w:pStyle w:val="ITStandard"/>
            </w:pPr>
          </w:p>
        </w:tc>
        <w:tc>
          <w:tcPr>
            <w:tcW w:w="3969" w:type="dxa"/>
          </w:tcPr>
          <w:p w14:paraId="7118462D" w14:textId="77777777" w:rsidR="00E06BAD" w:rsidRDefault="00E06BAD" w:rsidP="00D220D5">
            <w:pPr>
              <w:pStyle w:val="ITStandard"/>
            </w:pPr>
          </w:p>
        </w:tc>
        <w:tc>
          <w:tcPr>
            <w:tcW w:w="2693" w:type="dxa"/>
          </w:tcPr>
          <w:p w14:paraId="1EA99088" w14:textId="77777777" w:rsidR="00E06BAD" w:rsidRPr="00E06BAD" w:rsidRDefault="00E06BAD" w:rsidP="00D220D5">
            <w:pPr>
              <w:pStyle w:val="ITStandard"/>
              <w:rPr>
                <w:rFonts w:cs="Arial"/>
              </w:rPr>
            </w:pPr>
          </w:p>
        </w:tc>
        <w:tc>
          <w:tcPr>
            <w:tcW w:w="958" w:type="dxa"/>
          </w:tcPr>
          <w:p w14:paraId="4B491386" w14:textId="76E0870A" w:rsidR="00E06BAD" w:rsidRPr="00E06BAD" w:rsidRDefault="00E06BAD" w:rsidP="00D220D5">
            <w:pPr>
              <w:pStyle w:val="ITStandard"/>
              <w:rPr>
                <w:rFonts w:cs="Arial"/>
              </w:rPr>
            </w:pPr>
          </w:p>
        </w:tc>
      </w:tr>
      <w:tr w:rsidR="00E06BAD" w14:paraId="60C0D9D8" w14:textId="77777777" w:rsidTr="00D220D5">
        <w:tc>
          <w:tcPr>
            <w:tcW w:w="1413" w:type="dxa"/>
          </w:tcPr>
          <w:p w14:paraId="6E560885" w14:textId="77777777" w:rsidR="00E06BAD" w:rsidRDefault="00E06BAD" w:rsidP="00D220D5">
            <w:pPr>
              <w:pStyle w:val="ITStandard"/>
            </w:pPr>
          </w:p>
        </w:tc>
        <w:tc>
          <w:tcPr>
            <w:tcW w:w="1180" w:type="dxa"/>
          </w:tcPr>
          <w:p w14:paraId="7591BBC4" w14:textId="77777777" w:rsidR="00E06BAD" w:rsidRDefault="00E06BAD" w:rsidP="00D220D5">
            <w:pPr>
              <w:pStyle w:val="ITStandard"/>
            </w:pPr>
          </w:p>
        </w:tc>
        <w:tc>
          <w:tcPr>
            <w:tcW w:w="4348" w:type="dxa"/>
          </w:tcPr>
          <w:p w14:paraId="72DD4C4E" w14:textId="77777777" w:rsidR="00E06BAD" w:rsidRDefault="00E06BAD" w:rsidP="00D220D5">
            <w:pPr>
              <w:pStyle w:val="ITStandard"/>
            </w:pPr>
          </w:p>
        </w:tc>
        <w:tc>
          <w:tcPr>
            <w:tcW w:w="3969" w:type="dxa"/>
          </w:tcPr>
          <w:p w14:paraId="2EC54127" w14:textId="77777777" w:rsidR="00E06BAD" w:rsidRDefault="00E06BAD" w:rsidP="00D220D5">
            <w:pPr>
              <w:pStyle w:val="ITStandard"/>
            </w:pPr>
          </w:p>
        </w:tc>
        <w:tc>
          <w:tcPr>
            <w:tcW w:w="2693" w:type="dxa"/>
          </w:tcPr>
          <w:p w14:paraId="1506DC76" w14:textId="77777777" w:rsidR="00E06BAD" w:rsidRPr="00E06BAD" w:rsidRDefault="00E06BAD" w:rsidP="00D220D5">
            <w:pPr>
              <w:pStyle w:val="ITStandard"/>
              <w:rPr>
                <w:rFonts w:cs="Arial"/>
              </w:rPr>
            </w:pPr>
          </w:p>
        </w:tc>
        <w:tc>
          <w:tcPr>
            <w:tcW w:w="958" w:type="dxa"/>
          </w:tcPr>
          <w:p w14:paraId="60612F89" w14:textId="6A1A7BA8" w:rsidR="00E06BAD" w:rsidRPr="00E06BAD" w:rsidRDefault="00E06BAD" w:rsidP="00D220D5">
            <w:pPr>
              <w:pStyle w:val="ITStandard"/>
              <w:rPr>
                <w:rFonts w:cs="Arial"/>
              </w:rPr>
            </w:pPr>
          </w:p>
        </w:tc>
      </w:tr>
      <w:tr w:rsidR="00E06BAD" w14:paraId="5038E49C" w14:textId="77777777" w:rsidTr="00D220D5">
        <w:tc>
          <w:tcPr>
            <w:tcW w:w="1413" w:type="dxa"/>
          </w:tcPr>
          <w:p w14:paraId="0B3FC17B" w14:textId="77777777" w:rsidR="00E06BAD" w:rsidRDefault="00E06BAD" w:rsidP="00D220D5">
            <w:pPr>
              <w:pStyle w:val="ITStandard"/>
            </w:pPr>
          </w:p>
        </w:tc>
        <w:tc>
          <w:tcPr>
            <w:tcW w:w="1180" w:type="dxa"/>
          </w:tcPr>
          <w:p w14:paraId="27EE465B" w14:textId="77777777" w:rsidR="00E06BAD" w:rsidRDefault="00E06BAD" w:rsidP="00D220D5">
            <w:pPr>
              <w:pStyle w:val="ITStandard"/>
            </w:pPr>
          </w:p>
        </w:tc>
        <w:tc>
          <w:tcPr>
            <w:tcW w:w="4348" w:type="dxa"/>
          </w:tcPr>
          <w:p w14:paraId="7B0DCD26" w14:textId="77777777" w:rsidR="00E06BAD" w:rsidRDefault="00E06BAD" w:rsidP="00D220D5">
            <w:pPr>
              <w:pStyle w:val="ITStandard"/>
            </w:pPr>
          </w:p>
        </w:tc>
        <w:tc>
          <w:tcPr>
            <w:tcW w:w="3969" w:type="dxa"/>
          </w:tcPr>
          <w:p w14:paraId="5B841E91" w14:textId="77777777" w:rsidR="00E06BAD" w:rsidRDefault="00E06BAD" w:rsidP="00D220D5">
            <w:pPr>
              <w:pStyle w:val="ITStandard"/>
            </w:pPr>
          </w:p>
        </w:tc>
        <w:tc>
          <w:tcPr>
            <w:tcW w:w="2693" w:type="dxa"/>
          </w:tcPr>
          <w:p w14:paraId="306701A8" w14:textId="77777777" w:rsidR="00E06BAD" w:rsidRPr="00E06BAD" w:rsidRDefault="00E06BAD" w:rsidP="00D220D5">
            <w:pPr>
              <w:pStyle w:val="ITStandard"/>
              <w:rPr>
                <w:rFonts w:cs="Arial"/>
              </w:rPr>
            </w:pPr>
          </w:p>
        </w:tc>
        <w:tc>
          <w:tcPr>
            <w:tcW w:w="958" w:type="dxa"/>
          </w:tcPr>
          <w:p w14:paraId="769592F0" w14:textId="43445B15" w:rsidR="00E06BAD" w:rsidRPr="00E06BAD" w:rsidRDefault="00E06BAD" w:rsidP="00D220D5">
            <w:pPr>
              <w:pStyle w:val="ITStandard"/>
              <w:rPr>
                <w:rFonts w:cs="Arial"/>
              </w:rPr>
            </w:pPr>
          </w:p>
        </w:tc>
      </w:tr>
    </w:tbl>
    <w:p w14:paraId="62B70ED2" w14:textId="215D0BF1" w:rsidR="0025658C" w:rsidRDefault="0025658C" w:rsidP="00D220D5">
      <w:pPr>
        <w:pStyle w:val="ITAbsatzohneNr"/>
        <w:rPr>
          <w:lang w:val="en-GB"/>
        </w:rPr>
      </w:pPr>
    </w:p>
    <w:p w14:paraId="27C68C59" w14:textId="5B5796F8" w:rsidR="00E06BAD" w:rsidRPr="00D220D5" w:rsidRDefault="00E06BAD" w:rsidP="00E06BAD">
      <w:pPr>
        <w:pStyle w:val="ITStandard"/>
        <w:rPr>
          <w:b/>
        </w:rPr>
      </w:pPr>
      <w:r w:rsidRPr="00D220D5">
        <w:rPr>
          <w:b/>
        </w:rPr>
        <w:t>Elaboration &amp; References</w:t>
      </w:r>
      <w:r w:rsidR="00A64A2F" w:rsidRPr="00D220D5">
        <w:rPr>
          <w:b/>
        </w:rPr>
        <w:t xml:space="preserve"> for </w:t>
      </w:r>
      <w:r w:rsidR="00A64A2F" w:rsidRPr="00D220D5">
        <w:rPr>
          <w:b/>
          <w:highlight w:val="yellow"/>
        </w:rPr>
        <w:t>Table</w:t>
      </w:r>
      <w:r w:rsidR="00A64A2F" w:rsidRPr="00D220D5">
        <w:rPr>
          <w:b/>
        </w:rPr>
        <w:t xml:space="preserve"> </w:t>
      </w:r>
      <w:r w:rsidR="00E32508">
        <w:rPr>
          <w:b/>
          <w:highlight w:val="yellow"/>
        </w:rPr>
        <w:t>4</w:t>
      </w:r>
      <w:r w:rsidR="00A64A2F" w:rsidRPr="00D220D5">
        <w:rPr>
          <w:b/>
        </w:rPr>
        <w:t>:</w:t>
      </w:r>
    </w:p>
    <w:p w14:paraId="099FE22A" w14:textId="5A0E928F" w:rsidR="003E2C5B" w:rsidRDefault="003E2C5B" w:rsidP="00D220D5">
      <w:pPr>
        <w:pStyle w:val="ITAbsatzohneNr"/>
        <w:rPr>
          <w:lang w:val="en-GB"/>
        </w:rPr>
      </w:pPr>
    </w:p>
    <w:p w14:paraId="7C194BDE" w14:textId="4388E651" w:rsidR="00E06BAD" w:rsidRDefault="0048431F" w:rsidP="00D220D5">
      <w:pPr>
        <w:pStyle w:val="Guidelinetext"/>
      </w:pPr>
      <w:r>
        <w:t>Here you may provide</w:t>
      </w:r>
      <w:r w:rsidR="004931A6">
        <w:t xml:space="preserve"> important</w:t>
      </w:r>
      <w:r>
        <w:t xml:space="preserve"> supporting information that is too long to include in the table</w:t>
      </w:r>
      <w:r w:rsidR="00F73B61">
        <w:t>, ideally as bullet points referring to the WP and column header</w:t>
      </w:r>
    </w:p>
    <w:p w14:paraId="2D264396" w14:textId="77777777" w:rsidR="00E06BAD" w:rsidRDefault="00E06BAD" w:rsidP="00D220D5">
      <w:pPr>
        <w:pStyle w:val="ITAbsatzohneNr"/>
        <w:rPr>
          <w:lang w:val="en-GB"/>
        </w:rPr>
      </w:pPr>
    </w:p>
    <w:p w14:paraId="7C8DDEC5" w14:textId="63D81412" w:rsidR="00DF772A" w:rsidRPr="003E2C5B" w:rsidRDefault="00DF772A" w:rsidP="00DF772A">
      <w:pPr>
        <w:pStyle w:val="ITAbsatzohneNr"/>
        <w:keepNext/>
        <w:rPr>
          <w:lang w:val="en-GB"/>
        </w:rPr>
      </w:pPr>
      <w:r w:rsidRPr="00D220D5">
        <w:rPr>
          <w:highlight w:val="yellow"/>
          <w:lang w:val="en-GB"/>
        </w:rPr>
        <w:t>Table</w:t>
      </w:r>
      <w:r>
        <w:rPr>
          <w:lang w:val="en-GB"/>
        </w:rPr>
        <w:t xml:space="preserve"> </w:t>
      </w:r>
      <w:r w:rsidR="00E32508">
        <w:rPr>
          <w:highlight w:val="yellow"/>
          <w:lang w:val="en-GB"/>
        </w:rPr>
        <w:t>5</w:t>
      </w:r>
      <w:r w:rsidR="0048431F">
        <w:rPr>
          <w:lang w:val="en-GB"/>
        </w:rPr>
        <w:t>: Ind</w:t>
      </w:r>
      <w:r>
        <w:rPr>
          <w:lang w:val="en-GB"/>
        </w:rPr>
        <w:t>irect partnerships</w:t>
      </w:r>
    </w:p>
    <w:tbl>
      <w:tblPr>
        <w:tblStyle w:val="Tabellenraster"/>
        <w:tblW w:w="14561" w:type="dxa"/>
        <w:tblLook w:val="04A0" w:firstRow="1" w:lastRow="0" w:firstColumn="1" w:lastColumn="0" w:noHBand="0" w:noVBand="1"/>
      </w:tblPr>
      <w:tblGrid>
        <w:gridCol w:w="1413"/>
        <w:gridCol w:w="1180"/>
        <w:gridCol w:w="4348"/>
        <w:gridCol w:w="3969"/>
        <w:gridCol w:w="2693"/>
        <w:gridCol w:w="958"/>
      </w:tblGrid>
      <w:tr w:rsidR="00DF772A" w14:paraId="19CF6AFF" w14:textId="77777777" w:rsidTr="00D220D5">
        <w:trPr>
          <w:tblHeader/>
        </w:trPr>
        <w:tc>
          <w:tcPr>
            <w:tcW w:w="1413" w:type="dxa"/>
            <w:shd w:val="clear" w:color="auto" w:fill="EAF1DD" w:themeFill="accent3" w:themeFillTint="33"/>
          </w:tcPr>
          <w:p w14:paraId="69A81C08" w14:textId="566125DC" w:rsidR="00DF772A" w:rsidRPr="00C95220" w:rsidRDefault="00DF772A" w:rsidP="00DF772A">
            <w:pPr>
              <w:pStyle w:val="Guidelinetext"/>
              <w:keepNext/>
              <w:rPr>
                <w:i w:val="0"/>
                <w:color w:val="auto"/>
              </w:rPr>
            </w:pPr>
            <w:r>
              <w:rPr>
                <w:i w:val="0"/>
                <w:color w:val="auto"/>
              </w:rPr>
              <w:t>Indirect partner</w:t>
            </w:r>
          </w:p>
        </w:tc>
        <w:tc>
          <w:tcPr>
            <w:tcW w:w="1180" w:type="dxa"/>
            <w:shd w:val="clear" w:color="auto" w:fill="EAF1DD" w:themeFill="accent3" w:themeFillTint="33"/>
          </w:tcPr>
          <w:p w14:paraId="71485178" w14:textId="77777777" w:rsidR="00DF772A" w:rsidRPr="00472F57" w:rsidRDefault="00DF772A" w:rsidP="00297931">
            <w:pPr>
              <w:pStyle w:val="Guidelinetext"/>
              <w:keepNext/>
              <w:rPr>
                <w:i w:val="0"/>
                <w:color w:val="auto"/>
              </w:rPr>
            </w:pPr>
            <w:r w:rsidRPr="00472F57">
              <w:rPr>
                <w:i w:val="0"/>
                <w:color w:val="auto"/>
              </w:rPr>
              <w:t>Work package</w:t>
            </w:r>
          </w:p>
        </w:tc>
        <w:tc>
          <w:tcPr>
            <w:tcW w:w="4348" w:type="dxa"/>
            <w:shd w:val="clear" w:color="auto" w:fill="EAF1DD" w:themeFill="accent3" w:themeFillTint="33"/>
          </w:tcPr>
          <w:p w14:paraId="7E6A5E61" w14:textId="77777777" w:rsidR="00DF772A" w:rsidRPr="00472F57" w:rsidRDefault="00DF772A" w:rsidP="00297931">
            <w:pPr>
              <w:pStyle w:val="Guidelinetext"/>
              <w:keepNext/>
              <w:rPr>
                <w:i w:val="0"/>
                <w:color w:val="auto"/>
              </w:rPr>
            </w:pPr>
            <w:r>
              <w:rPr>
                <w:i w:val="0"/>
                <w:color w:val="auto"/>
              </w:rPr>
              <w:t>Content of the collaboration</w:t>
            </w:r>
          </w:p>
        </w:tc>
        <w:tc>
          <w:tcPr>
            <w:tcW w:w="3969" w:type="dxa"/>
            <w:shd w:val="clear" w:color="auto" w:fill="EAF1DD" w:themeFill="accent3" w:themeFillTint="33"/>
          </w:tcPr>
          <w:p w14:paraId="51B39DC2" w14:textId="77777777" w:rsidR="00DF772A" w:rsidRPr="00472F57" w:rsidRDefault="00DF772A" w:rsidP="00297931">
            <w:pPr>
              <w:pStyle w:val="Guidelinetext"/>
              <w:keepNext/>
              <w:rPr>
                <w:i w:val="0"/>
                <w:color w:val="auto"/>
              </w:rPr>
            </w:pPr>
            <w:r>
              <w:rPr>
                <w:i w:val="0"/>
                <w:color w:val="auto"/>
              </w:rPr>
              <w:t>Justification of the collaboration</w:t>
            </w:r>
          </w:p>
        </w:tc>
        <w:tc>
          <w:tcPr>
            <w:tcW w:w="2693" w:type="dxa"/>
            <w:shd w:val="clear" w:color="auto" w:fill="EAF1DD" w:themeFill="accent3" w:themeFillTint="33"/>
          </w:tcPr>
          <w:p w14:paraId="72B7F251" w14:textId="77777777" w:rsidR="00DF772A" w:rsidRDefault="00DF772A" w:rsidP="00297931">
            <w:pPr>
              <w:pStyle w:val="Guidelinetext"/>
              <w:keepNext/>
              <w:rPr>
                <w:i w:val="0"/>
                <w:color w:val="auto"/>
              </w:rPr>
            </w:pPr>
            <w:r>
              <w:rPr>
                <w:i w:val="0"/>
                <w:color w:val="auto"/>
              </w:rPr>
              <w:t>Division of risks, financial burden &amp; results</w:t>
            </w:r>
          </w:p>
        </w:tc>
        <w:tc>
          <w:tcPr>
            <w:tcW w:w="958" w:type="dxa"/>
            <w:shd w:val="clear" w:color="auto" w:fill="EAF1DD" w:themeFill="accent3" w:themeFillTint="33"/>
          </w:tcPr>
          <w:p w14:paraId="15D7FB46" w14:textId="77777777" w:rsidR="00DF772A" w:rsidRPr="00C95220" w:rsidRDefault="00DF772A" w:rsidP="00297931">
            <w:pPr>
              <w:pStyle w:val="Guidelinetext"/>
              <w:keepNext/>
              <w:rPr>
                <w:i w:val="0"/>
                <w:color w:val="auto"/>
              </w:rPr>
            </w:pPr>
            <w:r>
              <w:rPr>
                <w:i w:val="0"/>
                <w:color w:val="auto"/>
              </w:rPr>
              <w:t>Cross-border?</w:t>
            </w:r>
          </w:p>
        </w:tc>
      </w:tr>
      <w:tr w:rsidR="00DF772A" w14:paraId="4A1AF78C" w14:textId="77777777" w:rsidTr="00297931">
        <w:tc>
          <w:tcPr>
            <w:tcW w:w="1413" w:type="dxa"/>
          </w:tcPr>
          <w:p w14:paraId="454885D0" w14:textId="2AD262F9" w:rsidR="00DF772A" w:rsidRDefault="00DF772A" w:rsidP="00D220D5">
            <w:pPr>
              <w:pStyle w:val="Guidelinetext"/>
            </w:pPr>
            <w:r>
              <w:t>Name of company</w:t>
            </w:r>
          </w:p>
          <w:p w14:paraId="0A4259DA" w14:textId="1EBBCF83" w:rsidR="00DF772A" w:rsidRDefault="00DF772A" w:rsidP="00D220D5">
            <w:pPr>
              <w:pStyle w:val="Guidelinetext"/>
            </w:pPr>
            <w:r>
              <w:t>Project ID (if applicable)</w:t>
            </w:r>
          </w:p>
          <w:p w14:paraId="2E7DB924" w14:textId="3C9DC6BA" w:rsidR="00DF772A" w:rsidRDefault="00DF772A" w:rsidP="00D220D5">
            <w:pPr>
              <w:pStyle w:val="Guidelinetext"/>
            </w:pPr>
            <w:r>
              <w:t>Member state</w:t>
            </w:r>
          </w:p>
        </w:tc>
        <w:tc>
          <w:tcPr>
            <w:tcW w:w="1180" w:type="dxa"/>
          </w:tcPr>
          <w:p w14:paraId="283475B8" w14:textId="77777777" w:rsidR="00DF772A" w:rsidRDefault="00DF772A" w:rsidP="00D220D5">
            <w:pPr>
              <w:pStyle w:val="Guidelinetext"/>
            </w:pPr>
            <w:r>
              <w:t>WP1</w:t>
            </w:r>
          </w:p>
          <w:p w14:paraId="7F94CCF0" w14:textId="77777777" w:rsidR="00DF772A" w:rsidRDefault="00DF772A" w:rsidP="00D220D5">
            <w:pPr>
              <w:pStyle w:val="Guidelinetext"/>
            </w:pPr>
            <w:r>
              <w:t>“Name of WP”</w:t>
            </w:r>
          </w:p>
        </w:tc>
        <w:tc>
          <w:tcPr>
            <w:tcW w:w="4348" w:type="dxa"/>
          </w:tcPr>
          <w:p w14:paraId="0A86FCC4" w14:textId="77777777" w:rsidR="00DF772A" w:rsidRDefault="00DF772A" w:rsidP="00D220D5">
            <w:pPr>
              <w:pStyle w:val="Guidelinetext"/>
            </w:pPr>
            <w:r>
              <w:t>Which company is doing what?</w:t>
            </w:r>
          </w:p>
          <w:p w14:paraId="779B9C21" w14:textId="77777777" w:rsidR="00DF772A" w:rsidRDefault="00DF772A" w:rsidP="00D220D5">
            <w:pPr>
              <w:pStyle w:val="Guidelinetext"/>
            </w:pPr>
            <w:r>
              <w:t>Which work stream(s) are involved, and how does the planned collaboration fit into the overall IPCEI H2 Mobility &amp; Transport?</w:t>
            </w:r>
          </w:p>
        </w:tc>
        <w:tc>
          <w:tcPr>
            <w:tcW w:w="3969" w:type="dxa"/>
          </w:tcPr>
          <w:p w14:paraId="27C18F48" w14:textId="77777777" w:rsidR="00DF772A" w:rsidRDefault="00DF772A" w:rsidP="00D220D5">
            <w:pPr>
              <w:pStyle w:val="Guidelinetext"/>
            </w:pPr>
            <w:r>
              <w:t>Why is the collaboration necessary for this project?</w:t>
            </w:r>
          </w:p>
          <w:p w14:paraId="47A28935" w14:textId="77777777" w:rsidR="00DF772A" w:rsidRDefault="00DF772A" w:rsidP="00D220D5">
            <w:pPr>
              <w:pStyle w:val="Guidelinetext"/>
            </w:pPr>
          </w:p>
          <w:p w14:paraId="41769E1B" w14:textId="77777777" w:rsidR="00DF772A" w:rsidRDefault="00DF772A" w:rsidP="00D220D5">
            <w:pPr>
              <w:pStyle w:val="Guidelinetext"/>
            </w:pPr>
            <w:r>
              <w:t>In which way do the projects complement each other?</w:t>
            </w:r>
          </w:p>
          <w:p w14:paraId="7E9C4234" w14:textId="77777777" w:rsidR="00DF772A" w:rsidRDefault="00DF772A" w:rsidP="00D220D5">
            <w:pPr>
              <w:pStyle w:val="Guidelinetext"/>
            </w:pPr>
          </w:p>
          <w:p w14:paraId="4BA4C145" w14:textId="77777777" w:rsidR="00DF772A" w:rsidRDefault="00DF772A" w:rsidP="00D220D5">
            <w:pPr>
              <w:pStyle w:val="Guidelinetext"/>
            </w:pPr>
            <w:r>
              <w:t xml:space="preserve"> </w:t>
            </w:r>
          </w:p>
        </w:tc>
        <w:tc>
          <w:tcPr>
            <w:tcW w:w="2693" w:type="dxa"/>
          </w:tcPr>
          <w:p w14:paraId="0A9761FD" w14:textId="77777777" w:rsidR="00DF772A" w:rsidRPr="00E06BAD" w:rsidRDefault="00DF772A" w:rsidP="00D220D5">
            <w:pPr>
              <w:pStyle w:val="Guidelinetext"/>
              <w:rPr>
                <w:rFonts w:cs="Arial"/>
              </w:rPr>
            </w:pPr>
          </w:p>
        </w:tc>
        <w:tc>
          <w:tcPr>
            <w:tcW w:w="958" w:type="dxa"/>
          </w:tcPr>
          <w:p w14:paraId="6C96EC4B" w14:textId="77777777" w:rsidR="00DF772A" w:rsidRDefault="00DF772A" w:rsidP="00D220D5">
            <w:pPr>
              <w:pStyle w:val="Guidelinetext"/>
              <w:rPr>
                <w:rFonts w:cs="Arial"/>
              </w:rPr>
            </w:pPr>
            <w:r w:rsidRPr="00472F57">
              <w:rPr>
                <w:rFonts w:cs="Arial"/>
              </w:rPr>
              <w:t>X</w:t>
            </w:r>
          </w:p>
          <w:p w14:paraId="74F3DABA" w14:textId="77777777" w:rsidR="00DF772A" w:rsidRPr="00E06BAD" w:rsidRDefault="00DF772A" w:rsidP="00D220D5">
            <w:pPr>
              <w:pStyle w:val="Guidelinetext"/>
              <w:rPr>
                <w:rFonts w:cs="Arial"/>
              </w:rPr>
            </w:pPr>
            <w:r>
              <w:rPr>
                <w:rFonts w:cs="Arial"/>
              </w:rPr>
              <w:t>(place an “X” if partner is cross-border, e.g. in another EU country)</w:t>
            </w:r>
          </w:p>
        </w:tc>
      </w:tr>
      <w:tr w:rsidR="00DF772A" w14:paraId="3D4B11B8" w14:textId="77777777" w:rsidTr="00297931">
        <w:tc>
          <w:tcPr>
            <w:tcW w:w="1413" w:type="dxa"/>
          </w:tcPr>
          <w:p w14:paraId="079797F2" w14:textId="77777777" w:rsidR="00DF772A" w:rsidRDefault="00DF772A" w:rsidP="00D220D5">
            <w:pPr>
              <w:pStyle w:val="ITStandard"/>
            </w:pPr>
          </w:p>
        </w:tc>
        <w:tc>
          <w:tcPr>
            <w:tcW w:w="1180" w:type="dxa"/>
          </w:tcPr>
          <w:p w14:paraId="5DACC979" w14:textId="77777777" w:rsidR="00DF772A" w:rsidRDefault="00DF772A" w:rsidP="00D220D5">
            <w:pPr>
              <w:pStyle w:val="ITStandard"/>
            </w:pPr>
          </w:p>
        </w:tc>
        <w:tc>
          <w:tcPr>
            <w:tcW w:w="4348" w:type="dxa"/>
          </w:tcPr>
          <w:p w14:paraId="48BA0764" w14:textId="77777777" w:rsidR="00DF772A" w:rsidRDefault="00DF772A" w:rsidP="00D220D5">
            <w:pPr>
              <w:pStyle w:val="ITStandard"/>
            </w:pPr>
          </w:p>
        </w:tc>
        <w:tc>
          <w:tcPr>
            <w:tcW w:w="3969" w:type="dxa"/>
          </w:tcPr>
          <w:p w14:paraId="23BA5867" w14:textId="77777777" w:rsidR="00DF772A" w:rsidRDefault="00DF772A" w:rsidP="00D220D5">
            <w:pPr>
              <w:pStyle w:val="ITStandard"/>
            </w:pPr>
          </w:p>
        </w:tc>
        <w:tc>
          <w:tcPr>
            <w:tcW w:w="2693" w:type="dxa"/>
          </w:tcPr>
          <w:p w14:paraId="3EDE2F6D" w14:textId="77777777" w:rsidR="00DF772A" w:rsidRPr="00E06BAD" w:rsidRDefault="00DF772A" w:rsidP="00D220D5">
            <w:pPr>
              <w:pStyle w:val="ITStandard"/>
              <w:rPr>
                <w:rFonts w:cs="Arial"/>
              </w:rPr>
            </w:pPr>
          </w:p>
        </w:tc>
        <w:tc>
          <w:tcPr>
            <w:tcW w:w="958" w:type="dxa"/>
          </w:tcPr>
          <w:p w14:paraId="6CCE316D" w14:textId="77777777" w:rsidR="00DF772A" w:rsidRPr="00E06BAD" w:rsidRDefault="00DF772A" w:rsidP="00D220D5">
            <w:pPr>
              <w:pStyle w:val="ITStandard"/>
              <w:rPr>
                <w:rFonts w:cs="Arial"/>
              </w:rPr>
            </w:pPr>
          </w:p>
        </w:tc>
      </w:tr>
      <w:tr w:rsidR="00DF772A" w14:paraId="6D78E8C7" w14:textId="77777777" w:rsidTr="00297931">
        <w:tc>
          <w:tcPr>
            <w:tcW w:w="1413" w:type="dxa"/>
          </w:tcPr>
          <w:p w14:paraId="03F381B6" w14:textId="77777777" w:rsidR="00DF772A" w:rsidRDefault="00DF772A" w:rsidP="00D220D5">
            <w:pPr>
              <w:pStyle w:val="ITStandard"/>
            </w:pPr>
          </w:p>
        </w:tc>
        <w:tc>
          <w:tcPr>
            <w:tcW w:w="1180" w:type="dxa"/>
          </w:tcPr>
          <w:p w14:paraId="2FC3C9A2" w14:textId="77777777" w:rsidR="00DF772A" w:rsidRDefault="00DF772A" w:rsidP="00D220D5">
            <w:pPr>
              <w:pStyle w:val="ITStandard"/>
            </w:pPr>
          </w:p>
        </w:tc>
        <w:tc>
          <w:tcPr>
            <w:tcW w:w="4348" w:type="dxa"/>
          </w:tcPr>
          <w:p w14:paraId="051B0D45" w14:textId="77777777" w:rsidR="00DF772A" w:rsidRDefault="00DF772A" w:rsidP="00D220D5">
            <w:pPr>
              <w:pStyle w:val="ITStandard"/>
            </w:pPr>
          </w:p>
        </w:tc>
        <w:tc>
          <w:tcPr>
            <w:tcW w:w="3969" w:type="dxa"/>
          </w:tcPr>
          <w:p w14:paraId="79D8B321" w14:textId="77777777" w:rsidR="00DF772A" w:rsidRDefault="00DF772A" w:rsidP="00D220D5">
            <w:pPr>
              <w:pStyle w:val="ITStandard"/>
            </w:pPr>
          </w:p>
        </w:tc>
        <w:tc>
          <w:tcPr>
            <w:tcW w:w="2693" w:type="dxa"/>
          </w:tcPr>
          <w:p w14:paraId="095CF97E" w14:textId="77777777" w:rsidR="00DF772A" w:rsidRPr="00E06BAD" w:rsidRDefault="00DF772A" w:rsidP="00D220D5">
            <w:pPr>
              <w:pStyle w:val="ITStandard"/>
              <w:rPr>
                <w:rFonts w:cs="Arial"/>
              </w:rPr>
            </w:pPr>
          </w:p>
        </w:tc>
        <w:tc>
          <w:tcPr>
            <w:tcW w:w="958" w:type="dxa"/>
          </w:tcPr>
          <w:p w14:paraId="4EDC1E08" w14:textId="77777777" w:rsidR="00DF772A" w:rsidRPr="00E06BAD" w:rsidRDefault="00DF772A" w:rsidP="00D220D5">
            <w:pPr>
              <w:pStyle w:val="ITStandard"/>
              <w:rPr>
                <w:rFonts w:cs="Arial"/>
              </w:rPr>
            </w:pPr>
          </w:p>
        </w:tc>
      </w:tr>
      <w:tr w:rsidR="00DF772A" w14:paraId="67867448" w14:textId="77777777" w:rsidTr="00297931">
        <w:tc>
          <w:tcPr>
            <w:tcW w:w="1413" w:type="dxa"/>
          </w:tcPr>
          <w:p w14:paraId="52870C42" w14:textId="77777777" w:rsidR="00DF772A" w:rsidRDefault="00DF772A" w:rsidP="00D220D5">
            <w:pPr>
              <w:pStyle w:val="ITStandard"/>
            </w:pPr>
          </w:p>
        </w:tc>
        <w:tc>
          <w:tcPr>
            <w:tcW w:w="1180" w:type="dxa"/>
          </w:tcPr>
          <w:p w14:paraId="21EE2475" w14:textId="77777777" w:rsidR="00DF772A" w:rsidRDefault="00DF772A" w:rsidP="00D220D5">
            <w:pPr>
              <w:pStyle w:val="ITStandard"/>
            </w:pPr>
          </w:p>
        </w:tc>
        <w:tc>
          <w:tcPr>
            <w:tcW w:w="4348" w:type="dxa"/>
          </w:tcPr>
          <w:p w14:paraId="47F9663C" w14:textId="77777777" w:rsidR="00DF772A" w:rsidRDefault="00DF772A" w:rsidP="00D220D5">
            <w:pPr>
              <w:pStyle w:val="ITStandard"/>
            </w:pPr>
          </w:p>
        </w:tc>
        <w:tc>
          <w:tcPr>
            <w:tcW w:w="3969" w:type="dxa"/>
          </w:tcPr>
          <w:p w14:paraId="45D3DB72" w14:textId="77777777" w:rsidR="00DF772A" w:rsidRDefault="00DF772A" w:rsidP="00D220D5">
            <w:pPr>
              <w:pStyle w:val="ITStandard"/>
            </w:pPr>
          </w:p>
        </w:tc>
        <w:tc>
          <w:tcPr>
            <w:tcW w:w="2693" w:type="dxa"/>
          </w:tcPr>
          <w:p w14:paraId="6B968179" w14:textId="77777777" w:rsidR="00DF772A" w:rsidRPr="00E06BAD" w:rsidRDefault="00DF772A" w:rsidP="00D220D5">
            <w:pPr>
              <w:pStyle w:val="ITStandard"/>
              <w:rPr>
                <w:rFonts w:cs="Arial"/>
              </w:rPr>
            </w:pPr>
          </w:p>
        </w:tc>
        <w:tc>
          <w:tcPr>
            <w:tcW w:w="958" w:type="dxa"/>
          </w:tcPr>
          <w:p w14:paraId="07F1EFBA" w14:textId="77777777" w:rsidR="00DF772A" w:rsidRPr="00E06BAD" w:rsidRDefault="00DF772A" w:rsidP="00D220D5">
            <w:pPr>
              <w:pStyle w:val="ITStandard"/>
              <w:rPr>
                <w:rFonts w:cs="Arial"/>
              </w:rPr>
            </w:pPr>
          </w:p>
        </w:tc>
      </w:tr>
      <w:tr w:rsidR="00DF772A" w14:paraId="675D01AB" w14:textId="77777777" w:rsidTr="00297931">
        <w:tc>
          <w:tcPr>
            <w:tcW w:w="1413" w:type="dxa"/>
          </w:tcPr>
          <w:p w14:paraId="2C27D376" w14:textId="77777777" w:rsidR="00DF772A" w:rsidRDefault="00DF772A" w:rsidP="00D220D5">
            <w:pPr>
              <w:pStyle w:val="ITStandard"/>
            </w:pPr>
          </w:p>
        </w:tc>
        <w:tc>
          <w:tcPr>
            <w:tcW w:w="1180" w:type="dxa"/>
          </w:tcPr>
          <w:p w14:paraId="0EE81F86" w14:textId="77777777" w:rsidR="00DF772A" w:rsidRDefault="00DF772A" w:rsidP="00D220D5">
            <w:pPr>
              <w:pStyle w:val="ITStandard"/>
            </w:pPr>
          </w:p>
        </w:tc>
        <w:tc>
          <w:tcPr>
            <w:tcW w:w="4348" w:type="dxa"/>
          </w:tcPr>
          <w:p w14:paraId="7A0E205B" w14:textId="77777777" w:rsidR="00DF772A" w:rsidRDefault="00DF772A" w:rsidP="00D220D5">
            <w:pPr>
              <w:pStyle w:val="ITStandard"/>
            </w:pPr>
          </w:p>
        </w:tc>
        <w:tc>
          <w:tcPr>
            <w:tcW w:w="3969" w:type="dxa"/>
          </w:tcPr>
          <w:p w14:paraId="0AFC4A9C" w14:textId="77777777" w:rsidR="00DF772A" w:rsidRDefault="00DF772A" w:rsidP="00D220D5">
            <w:pPr>
              <w:pStyle w:val="ITStandard"/>
            </w:pPr>
          </w:p>
        </w:tc>
        <w:tc>
          <w:tcPr>
            <w:tcW w:w="2693" w:type="dxa"/>
          </w:tcPr>
          <w:p w14:paraId="0BC6E66B" w14:textId="77777777" w:rsidR="00DF772A" w:rsidRPr="00E06BAD" w:rsidRDefault="00DF772A" w:rsidP="00D220D5">
            <w:pPr>
              <w:pStyle w:val="ITStandard"/>
              <w:rPr>
                <w:rFonts w:cs="Arial"/>
              </w:rPr>
            </w:pPr>
          </w:p>
        </w:tc>
        <w:tc>
          <w:tcPr>
            <w:tcW w:w="958" w:type="dxa"/>
          </w:tcPr>
          <w:p w14:paraId="68823CA2" w14:textId="77777777" w:rsidR="00DF772A" w:rsidRPr="00E06BAD" w:rsidRDefault="00DF772A" w:rsidP="00D220D5">
            <w:pPr>
              <w:pStyle w:val="ITStandard"/>
              <w:rPr>
                <w:rFonts w:cs="Arial"/>
              </w:rPr>
            </w:pPr>
          </w:p>
        </w:tc>
      </w:tr>
    </w:tbl>
    <w:p w14:paraId="35B20007" w14:textId="77777777" w:rsidR="00DF772A" w:rsidRDefault="00DF772A" w:rsidP="00A64A2F">
      <w:pPr>
        <w:pStyle w:val="ITStandard"/>
      </w:pPr>
    </w:p>
    <w:p w14:paraId="434C9079" w14:textId="1EED0DD1" w:rsidR="00A64A2F" w:rsidRDefault="00A64A2F" w:rsidP="00A64A2F">
      <w:pPr>
        <w:pStyle w:val="ITStandard"/>
      </w:pPr>
      <w:r w:rsidRPr="00D220D5">
        <w:rPr>
          <w:b/>
        </w:rPr>
        <w:t xml:space="preserve">Elaboration &amp; References for </w:t>
      </w:r>
      <w:r w:rsidRPr="00D220D5">
        <w:rPr>
          <w:b/>
          <w:highlight w:val="yellow"/>
        </w:rPr>
        <w:t>Table</w:t>
      </w:r>
      <w:r w:rsidRPr="00D220D5">
        <w:rPr>
          <w:b/>
        </w:rPr>
        <w:t xml:space="preserve"> </w:t>
      </w:r>
      <w:r w:rsidR="00E32508">
        <w:rPr>
          <w:b/>
          <w:highlight w:val="yellow"/>
        </w:rPr>
        <w:t>5</w:t>
      </w:r>
      <w:r>
        <w:t>:</w:t>
      </w:r>
    </w:p>
    <w:p w14:paraId="2F8CA36D" w14:textId="538DB0A7" w:rsidR="003E2C5B" w:rsidRDefault="003E2C5B" w:rsidP="00D220D5">
      <w:pPr>
        <w:pStyle w:val="ITAbsatzohneNr"/>
        <w:rPr>
          <w:lang w:val="en-GB"/>
        </w:rPr>
      </w:pPr>
    </w:p>
    <w:p w14:paraId="60C575FF" w14:textId="24ABD044" w:rsidR="0048431F" w:rsidRDefault="0048431F" w:rsidP="0048431F">
      <w:pPr>
        <w:pStyle w:val="Guidelinetext"/>
      </w:pPr>
      <w:r>
        <w:t xml:space="preserve">Here you may provide </w:t>
      </w:r>
      <w:r w:rsidR="004931A6">
        <w:t xml:space="preserve">important </w:t>
      </w:r>
      <w:r>
        <w:t>supporting information that is too long to include in the table</w:t>
      </w:r>
      <w:r w:rsidR="00F73B61">
        <w:t>, ideally as bullet points referring to the WP and column header</w:t>
      </w:r>
    </w:p>
    <w:p w14:paraId="7DBED9F2" w14:textId="77777777" w:rsidR="0048431F" w:rsidRDefault="0048431F" w:rsidP="00D220D5">
      <w:pPr>
        <w:pStyle w:val="ITAbsatzohneNr"/>
        <w:rPr>
          <w:lang w:val="en-GB"/>
        </w:rPr>
      </w:pPr>
    </w:p>
    <w:p w14:paraId="70748F56" w14:textId="77777777" w:rsidR="003E2C5B" w:rsidRDefault="003E2C5B" w:rsidP="00D220D5">
      <w:pPr>
        <w:pStyle w:val="ITAbsatzohneNr"/>
        <w:rPr>
          <w:lang w:val="en-GB"/>
        </w:rPr>
      </w:pPr>
    </w:p>
    <w:p w14:paraId="5C2EF054" w14:textId="77777777" w:rsidR="00E06BAD" w:rsidRDefault="00E06BAD" w:rsidP="0025658C">
      <w:pPr>
        <w:pStyle w:val="ITAbsatzohneNr"/>
        <w:rPr>
          <w:lang w:val="en-GB"/>
        </w:rPr>
        <w:sectPr w:rsidR="00E06BAD" w:rsidSect="00E06BAD">
          <w:pgSz w:w="16838" w:h="11906" w:orient="landscape"/>
          <w:pgMar w:top="1417" w:right="1417" w:bottom="1417" w:left="1134" w:header="708" w:footer="708" w:gutter="0"/>
          <w:cols w:space="708"/>
          <w:docGrid w:linePitch="360"/>
        </w:sectPr>
      </w:pPr>
    </w:p>
    <w:p w14:paraId="0B9073BE" w14:textId="77777777" w:rsidR="003E2C5B" w:rsidRPr="0025658C" w:rsidRDefault="003E2C5B" w:rsidP="00D220D5">
      <w:pPr>
        <w:pStyle w:val="ITAbsatzohneNr"/>
        <w:rPr>
          <w:lang w:val="en-GB"/>
        </w:rPr>
      </w:pPr>
    </w:p>
    <w:p w14:paraId="447DCE9A" w14:textId="7167D7FF" w:rsidR="00642519" w:rsidRDefault="00642519" w:rsidP="00642519">
      <w:pPr>
        <w:pStyle w:val="ITberschrift11"/>
        <w:rPr>
          <w:lang w:val="en-GB"/>
        </w:rPr>
      </w:pPr>
      <w:bookmarkStart w:id="45" w:name="_Toc100073521"/>
      <w:r w:rsidRPr="00504B99">
        <w:rPr>
          <w:lang w:val="en-GB"/>
        </w:rPr>
        <w:t>Intellectual Property Rights</w:t>
      </w:r>
      <w:r>
        <w:rPr>
          <w:lang w:val="en-GB"/>
        </w:rPr>
        <w:t xml:space="preserve"> (RD</w:t>
      </w:r>
      <w:r w:rsidR="00126CD4">
        <w:rPr>
          <w:lang w:val="en-GB"/>
        </w:rPr>
        <w:t>I</w:t>
      </w:r>
      <w:r>
        <w:rPr>
          <w:lang w:val="en-GB"/>
        </w:rPr>
        <w:t>, FID)</w:t>
      </w:r>
      <w:bookmarkEnd w:id="45"/>
    </w:p>
    <w:p w14:paraId="01C3A178" w14:textId="189ECE5A" w:rsidR="00E1276B" w:rsidRPr="00E1276B" w:rsidRDefault="0043257D" w:rsidP="00D220D5">
      <w:pPr>
        <w:pStyle w:val="Guidelinetext"/>
      </w:pPr>
      <w:r>
        <w:t>Please briefly address (&lt; 1 page) the following points from the perspective of your company.</w:t>
      </w:r>
      <w:r w:rsidR="00744E88">
        <w:t xml:space="preserve"> Bear in mind the dissemination requirements set forth in the IPCEI </w:t>
      </w:r>
      <w:r w:rsidR="00B773BA">
        <w:t>Communication</w:t>
      </w:r>
      <w:r w:rsidR="00744E88">
        <w:t xml:space="preserve"> (see guideline text in Section 3 for more details).</w:t>
      </w:r>
    </w:p>
    <w:p w14:paraId="296BBF37" w14:textId="77777777" w:rsidR="00642519" w:rsidRDefault="00642519" w:rsidP="00642519">
      <w:pPr>
        <w:pStyle w:val="ITberschrift111"/>
        <w:rPr>
          <w:lang w:val="en-GB"/>
        </w:rPr>
      </w:pPr>
      <w:bookmarkStart w:id="46" w:name="_Toc100073522"/>
      <w:r>
        <w:rPr>
          <w:lang w:val="en-GB"/>
        </w:rPr>
        <w:t>IP management principles</w:t>
      </w:r>
      <w:bookmarkEnd w:id="46"/>
    </w:p>
    <w:p w14:paraId="25936F95" w14:textId="77777777" w:rsidR="00642519" w:rsidRDefault="00642519" w:rsidP="00642519">
      <w:pPr>
        <w:pStyle w:val="ITberschrift111"/>
        <w:rPr>
          <w:lang w:val="en-GB"/>
        </w:rPr>
      </w:pPr>
      <w:bookmarkStart w:id="47" w:name="_Toc100073523"/>
      <w:r>
        <w:rPr>
          <w:lang w:val="en-GB"/>
        </w:rPr>
        <w:t>IP protection principles</w:t>
      </w:r>
      <w:bookmarkEnd w:id="47"/>
    </w:p>
    <w:p w14:paraId="242C6F5D" w14:textId="77777777" w:rsidR="00642519" w:rsidRDefault="00642519" w:rsidP="00642519">
      <w:pPr>
        <w:pStyle w:val="ITberschrift111"/>
        <w:rPr>
          <w:lang w:val="en-GB"/>
        </w:rPr>
      </w:pPr>
      <w:bookmarkStart w:id="48" w:name="_Toc100073524"/>
      <w:r>
        <w:rPr>
          <w:lang w:val="en-GB"/>
        </w:rPr>
        <w:t>IP exploitation principles</w:t>
      </w:r>
      <w:bookmarkEnd w:id="48"/>
    </w:p>
    <w:p w14:paraId="38FF0369" w14:textId="77777777" w:rsidR="00642519" w:rsidRPr="00A16672" w:rsidRDefault="00642519" w:rsidP="00D72536">
      <w:pPr>
        <w:pStyle w:val="ITAbsatzohneNr"/>
        <w:jc w:val="both"/>
        <w:rPr>
          <w:i/>
          <w:lang w:val="en-GB"/>
        </w:rPr>
      </w:pPr>
    </w:p>
    <w:p w14:paraId="47832429" w14:textId="69366606" w:rsidR="004476DD" w:rsidRDefault="004476DD" w:rsidP="00D220D5">
      <w:pPr>
        <w:pStyle w:val="ITberschrift11"/>
        <w:rPr>
          <w:lang w:val="en-US"/>
        </w:rPr>
      </w:pPr>
      <w:bookmarkStart w:id="49" w:name="_Toc99360066"/>
      <w:bookmarkStart w:id="50" w:name="_Toc99360067"/>
      <w:bookmarkStart w:id="51" w:name="_Toc99360068"/>
      <w:bookmarkStart w:id="52" w:name="_Toc99360075"/>
      <w:bookmarkStart w:id="53" w:name="_Toc99360081"/>
      <w:bookmarkStart w:id="54" w:name="_Toc99360087"/>
      <w:bookmarkStart w:id="55" w:name="_Toc99360093"/>
      <w:bookmarkStart w:id="56" w:name="_Toc100073525"/>
      <w:bookmarkEnd w:id="49"/>
      <w:bookmarkEnd w:id="50"/>
      <w:bookmarkEnd w:id="51"/>
      <w:bookmarkEnd w:id="52"/>
      <w:bookmarkEnd w:id="53"/>
      <w:bookmarkEnd w:id="54"/>
      <w:bookmarkEnd w:id="55"/>
      <w:r>
        <w:rPr>
          <w:lang w:val="en-US"/>
        </w:rPr>
        <w:t>Project Schedule</w:t>
      </w:r>
      <w:r w:rsidR="00D507B7">
        <w:rPr>
          <w:lang w:val="en-US"/>
        </w:rPr>
        <w:t xml:space="preserve"> &amp; Work Plan</w:t>
      </w:r>
      <w:bookmarkEnd w:id="56"/>
    </w:p>
    <w:p w14:paraId="28CF7ECC" w14:textId="388E7B1D" w:rsidR="00E32508" w:rsidRDefault="00E32508" w:rsidP="00D220D5">
      <w:pPr>
        <w:pStyle w:val="ITberschrift111"/>
      </w:pPr>
      <w:bookmarkStart w:id="57" w:name="_Toc100073526"/>
      <w:r>
        <w:t>GANTT chart</w:t>
      </w:r>
      <w:bookmarkEnd w:id="57"/>
    </w:p>
    <w:p w14:paraId="2CEB41F2" w14:textId="77777777" w:rsidR="00E32508" w:rsidRDefault="00E32508" w:rsidP="00E32508">
      <w:pPr>
        <w:pStyle w:val="Guidelinetext"/>
      </w:pPr>
      <w:r>
        <w:t>Include a GANTT chart detailing the beginning and end of the work packages and the RDI and/or FID phases.</w:t>
      </w:r>
    </w:p>
    <w:p w14:paraId="584DA493" w14:textId="4E22F9C8" w:rsidR="00E32508" w:rsidRDefault="00E32508" w:rsidP="00E32508">
      <w:pPr>
        <w:pStyle w:val="Guidelinetext"/>
      </w:pPr>
      <w:r>
        <w:t xml:space="preserve">Please note: the RDI and FID phases are </w:t>
      </w:r>
      <w:r>
        <w:rPr>
          <w:u w:val="single"/>
        </w:rPr>
        <w:t>not</w:t>
      </w:r>
      <w:r>
        <w:t xml:space="preserve"> allowed to overlap, as the FID per EC definition is intended to be founded upon the results of the preceding RDI work.</w:t>
      </w:r>
      <w:r w:rsidR="00777DD9">
        <w:t xml:space="preserve"> If the transition occurs within the same calendar year (e.g. RDI ends in May 2024, FID begins in June 2024), you should enter the relevant RDI &amp; FID costs in the same “year” column in the FGA.</w:t>
      </w:r>
    </w:p>
    <w:p w14:paraId="1AFD9AC8" w14:textId="77777777" w:rsidR="00E32508" w:rsidRPr="00E32508" w:rsidRDefault="00E32508" w:rsidP="00D220D5">
      <w:pPr>
        <w:pStyle w:val="ITAbsatzohneNr"/>
      </w:pPr>
    </w:p>
    <w:p w14:paraId="4B764315" w14:textId="10B9F50B" w:rsidR="00D63FB9" w:rsidRDefault="00D507B7" w:rsidP="00D220D5">
      <w:pPr>
        <w:pStyle w:val="ITberschrift111"/>
      </w:pPr>
      <w:bookmarkStart w:id="58" w:name="_Toc100073527"/>
      <w:r>
        <w:t>Work plan &amp; p</w:t>
      </w:r>
      <w:r w:rsidR="00E32508">
        <w:t>ersonnel resources</w:t>
      </w:r>
      <w:bookmarkEnd w:id="58"/>
    </w:p>
    <w:p w14:paraId="21530E01" w14:textId="77777777" w:rsidR="007740B3" w:rsidRPr="007740B3" w:rsidRDefault="00E32508" w:rsidP="00D220D5">
      <w:pPr>
        <w:pStyle w:val="Guidelinetext"/>
      </w:pPr>
      <w:r w:rsidRPr="00D220D5">
        <w:t>Please describe your work pla</w:t>
      </w:r>
      <w:r w:rsidRPr="007740B3">
        <w:t>n.</w:t>
      </w:r>
    </w:p>
    <w:p w14:paraId="4B3E3095" w14:textId="5512FA61" w:rsidR="00E32508" w:rsidRDefault="007740B3" w:rsidP="00D220D5">
      <w:pPr>
        <w:pStyle w:val="Guidelinetext"/>
        <w:rPr>
          <w:lang w:val="en-US"/>
        </w:rPr>
      </w:pPr>
      <w:r>
        <w:rPr>
          <w:lang w:val="en-US"/>
        </w:rPr>
        <w:t>You may</w:t>
      </w:r>
      <w:r w:rsidR="002F1DF1">
        <w:rPr>
          <w:lang w:val="en-US"/>
        </w:rPr>
        <w:t xml:space="preserve"> additionally</w:t>
      </w:r>
      <w:r>
        <w:rPr>
          <w:lang w:val="en-US"/>
        </w:rPr>
        <w:t xml:space="preserve"> also provide a </w:t>
      </w:r>
      <w:r w:rsidR="002F1DF1">
        <w:rPr>
          <w:lang w:val="en-US"/>
        </w:rPr>
        <w:t>very</w:t>
      </w:r>
      <w:r>
        <w:rPr>
          <w:lang w:val="en-US"/>
        </w:rPr>
        <w:t xml:space="preserve"> detail</w:t>
      </w:r>
      <w:r w:rsidR="002F1DF1">
        <w:rPr>
          <w:lang w:val="en-US"/>
        </w:rPr>
        <w:t>ed description</w:t>
      </w:r>
      <w:r>
        <w:rPr>
          <w:lang w:val="en-US"/>
        </w:rPr>
        <w:t xml:space="preserve"> of WPs </w:t>
      </w:r>
      <w:r w:rsidR="002F1DF1">
        <w:rPr>
          <w:lang w:val="en-US"/>
        </w:rPr>
        <w:t xml:space="preserve">with </w:t>
      </w:r>
      <w:r>
        <w:rPr>
          <w:lang w:val="en-US"/>
        </w:rPr>
        <w:t>sub-WPs</w:t>
      </w:r>
      <w:r w:rsidR="002F1DF1">
        <w:rPr>
          <w:lang w:val="en-US"/>
        </w:rPr>
        <w:t xml:space="preserve"> and individual tasks</w:t>
      </w:r>
      <w:r w:rsidR="00B51D12">
        <w:rPr>
          <w:lang w:val="en-US"/>
        </w:rPr>
        <w:t>. If so, this should ideally be included as an annex</w:t>
      </w:r>
      <w:r>
        <w:rPr>
          <w:lang w:val="en-US"/>
        </w:rPr>
        <w:t xml:space="preserve"> </w:t>
      </w:r>
      <w:r w:rsidR="00B51D12">
        <w:rPr>
          <w:lang w:val="en-US"/>
        </w:rPr>
        <w:t>to the project portfolio.</w:t>
      </w:r>
    </w:p>
    <w:p w14:paraId="2BDA97E6" w14:textId="245651A1" w:rsidR="00E32508" w:rsidRPr="00D220D5" w:rsidRDefault="00E32508" w:rsidP="00E32508">
      <w:pPr>
        <w:pStyle w:val="Beschriftung"/>
        <w:rPr>
          <w:i w:val="0"/>
          <w:lang w:val="en-US"/>
        </w:rPr>
      </w:pPr>
      <w:r w:rsidRPr="00D220D5">
        <w:rPr>
          <w:i w:val="0"/>
          <w:highlight w:val="yellow"/>
          <w:lang w:val="en-US"/>
        </w:rPr>
        <w:t>Table 6</w:t>
      </w:r>
      <w:r w:rsidRPr="00D220D5">
        <w:rPr>
          <w:i w:val="0"/>
          <w:lang w:val="en-US"/>
        </w:rPr>
        <w:t xml:space="preserve">: Work Packages (WP) and Person Months (PM) </w:t>
      </w:r>
    </w:p>
    <w:tbl>
      <w:tblPr>
        <w:tblStyle w:val="Tabellenraster"/>
        <w:tblW w:w="0" w:type="auto"/>
        <w:tblInd w:w="108" w:type="dxa"/>
        <w:tblLook w:val="04A0" w:firstRow="1" w:lastRow="0" w:firstColumn="1" w:lastColumn="0" w:noHBand="0" w:noVBand="1"/>
      </w:tblPr>
      <w:tblGrid>
        <w:gridCol w:w="650"/>
        <w:gridCol w:w="687"/>
        <w:gridCol w:w="4771"/>
        <w:gridCol w:w="1430"/>
        <w:gridCol w:w="1416"/>
      </w:tblGrid>
      <w:tr w:rsidR="00E32508" w:rsidRPr="00504B99" w14:paraId="431392D8" w14:textId="77777777" w:rsidTr="00D62DE7">
        <w:trPr>
          <w:trHeight w:val="765"/>
        </w:trPr>
        <w:tc>
          <w:tcPr>
            <w:tcW w:w="654" w:type="dxa"/>
            <w:shd w:val="clear" w:color="auto" w:fill="EAF1DD" w:themeFill="accent3" w:themeFillTint="33"/>
            <w:vAlign w:val="center"/>
          </w:tcPr>
          <w:p w14:paraId="7C022F3D" w14:textId="77777777" w:rsidR="00E32508" w:rsidRPr="00D220D5" w:rsidRDefault="00E32508" w:rsidP="00D62DE7">
            <w:pPr>
              <w:pStyle w:val="ITAbsatzohneNr"/>
              <w:rPr>
                <w:rFonts w:cs="Arial"/>
                <w:bCs/>
                <w:szCs w:val="22"/>
                <w:lang w:val="en-GB"/>
              </w:rPr>
            </w:pPr>
            <w:r w:rsidRPr="00D220D5">
              <w:rPr>
                <w:rFonts w:cs="Arial"/>
                <w:bCs/>
                <w:szCs w:val="22"/>
                <w:lang w:val="en-GB"/>
              </w:rPr>
              <w:t>WS</w:t>
            </w:r>
          </w:p>
        </w:tc>
        <w:tc>
          <w:tcPr>
            <w:tcW w:w="694" w:type="dxa"/>
            <w:shd w:val="clear" w:color="auto" w:fill="EAF1DD" w:themeFill="accent3" w:themeFillTint="33"/>
            <w:vAlign w:val="center"/>
            <w:hideMark/>
          </w:tcPr>
          <w:p w14:paraId="7ADB2B72" w14:textId="77777777" w:rsidR="00E32508" w:rsidRPr="00D220D5" w:rsidRDefault="00E32508" w:rsidP="00D62DE7">
            <w:pPr>
              <w:pStyle w:val="ITAbsatzohneNr"/>
              <w:jc w:val="center"/>
              <w:rPr>
                <w:rFonts w:cs="Arial"/>
                <w:bCs/>
                <w:szCs w:val="22"/>
                <w:lang w:val="en-GB"/>
              </w:rPr>
            </w:pPr>
            <w:r w:rsidRPr="00D220D5">
              <w:rPr>
                <w:rFonts w:cs="Arial"/>
                <w:bCs/>
                <w:szCs w:val="22"/>
                <w:lang w:val="en-GB"/>
              </w:rPr>
              <w:t>WP</w:t>
            </w:r>
          </w:p>
        </w:tc>
        <w:tc>
          <w:tcPr>
            <w:tcW w:w="4929" w:type="dxa"/>
            <w:shd w:val="clear" w:color="auto" w:fill="EAF1DD" w:themeFill="accent3" w:themeFillTint="33"/>
            <w:vAlign w:val="center"/>
            <w:hideMark/>
          </w:tcPr>
          <w:p w14:paraId="451EB105" w14:textId="4958D4B2" w:rsidR="00E32508" w:rsidRPr="00D220D5" w:rsidRDefault="00E32508" w:rsidP="009B2B21">
            <w:pPr>
              <w:pStyle w:val="ITAbsatzohneNr"/>
              <w:jc w:val="center"/>
              <w:rPr>
                <w:rFonts w:cs="Arial"/>
                <w:bCs/>
                <w:szCs w:val="22"/>
                <w:lang w:val="en-GB"/>
              </w:rPr>
            </w:pPr>
            <w:r w:rsidRPr="00D220D5">
              <w:rPr>
                <w:rFonts w:cs="Arial"/>
                <w:bCs/>
                <w:szCs w:val="22"/>
                <w:lang w:val="en-GB"/>
              </w:rPr>
              <w:t>Title</w:t>
            </w:r>
            <w:r w:rsidR="00D507B7">
              <w:rPr>
                <w:rFonts w:cs="Arial"/>
                <w:bCs/>
                <w:szCs w:val="22"/>
                <w:lang w:val="en-GB"/>
              </w:rPr>
              <w:t xml:space="preserve"> &amp; Description of </w:t>
            </w:r>
            <w:r w:rsidR="009B2B21">
              <w:rPr>
                <w:rFonts w:cs="Arial"/>
                <w:bCs/>
                <w:szCs w:val="22"/>
                <w:lang w:val="en-GB"/>
              </w:rPr>
              <w:t>Work Package</w:t>
            </w:r>
          </w:p>
        </w:tc>
        <w:tc>
          <w:tcPr>
            <w:tcW w:w="1455" w:type="dxa"/>
            <w:shd w:val="clear" w:color="auto" w:fill="EAF1DD" w:themeFill="accent3" w:themeFillTint="33"/>
            <w:vAlign w:val="center"/>
            <w:hideMark/>
          </w:tcPr>
          <w:p w14:paraId="4579E95A" w14:textId="77777777" w:rsidR="00E32508" w:rsidRPr="00D220D5" w:rsidRDefault="00E32508" w:rsidP="00D62DE7">
            <w:pPr>
              <w:pStyle w:val="ITAbsatzohneNr"/>
              <w:jc w:val="center"/>
              <w:rPr>
                <w:rFonts w:cs="Arial"/>
                <w:bCs/>
                <w:szCs w:val="22"/>
                <w:lang w:val="en-GB"/>
              </w:rPr>
            </w:pPr>
            <w:r w:rsidRPr="00D220D5">
              <w:rPr>
                <w:rFonts w:cs="Arial"/>
                <w:bCs/>
                <w:szCs w:val="22"/>
                <w:lang w:val="en-GB"/>
              </w:rPr>
              <w:t>Person Months (PM)</w:t>
            </w:r>
          </w:p>
        </w:tc>
        <w:tc>
          <w:tcPr>
            <w:tcW w:w="1448" w:type="dxa"/>
            <w:shd w:val="clear" w:color="auto" w:fill="EAF1DD" w:themeFill="accent3" w:themeFillTint="33"/>
            <w:vAlign w:val="center"/>
            <w:hideMark/>
          </w:tcPr>
          <w:p w14:paraId="70FA080B" w14:textId="77777777" w:rsidR="00E32508" w:rsidRPr="00D220D5" w:rsidRDefault="00E32508" w:rsidP="00D62DE7">
            <w:pPr>
              <w:pStyle w:val="ITAbsatzohneNr"/>
              <w:jc w:val="center"/>
              <w:rPr>
                <w:rFonts w:cs="Arial"/>
                <w:bCs/>
                <w:szCs w:val="22"/>
                <w:lang w:val="en-US"/>
              </w:rPr>
            </w:pPr>
            <w:r w:rsidRPr="00D220D5">
              <w:rPr>
                <w:rFonts w:cs="Arial"/>
                <w:bCs/>
                <w:szCs w:val="22"/>
                <w:lang w:val="en-US"/>
              </w:rPr>
              <w:t>PM</w:t>
            </w:r>
            <w:r w:rsidRPr="00D220D5">
              <w:rPr>
                <w:rFonts w:cs="Arial"/>
                <w:bCs/>
                <w:szCs w:val="22"/>
                <w:lang w:val="en-US"/>
              </w:rPr>
              <w:br/>
              <w:t>(RDI)</w:t>
            </w:r>
          </w:p>
        </w:tc>
      </w:tr>
      <w:tr w:rsidR="00E32508" w:rsidRPr="00504B99" w14:paraId="383127B6" w14:textId="77777777" w:rsidTr="00D220D5">
        <w:trPr>
          <w:trHeight w:val="1272"/>
        </w:trPr>
        <w:tc>
          <w:tcPr>
            <w:tcW w:w="654" w:type="dxa"/>
            <w:vAlign w:val="center"/>
          </w:tcPr>
          <w:p w14:paraId="60F54441" w14:textId="77777777" w:rsidR="00E32508" w:rsidRPr="00D220D5" w:rsidRDefault="00E32508" w:rsidP="00D62DE7">
            <w:pPr>
              <w:pStyle w:val="ITAbsatzohneNr"/>
              <w:rPr>
                <w:rFonts w:cs="Arial"/>
                <w:bCs/>
                <w:szCs w:val="22"/>
                <w:lang w:val="en-GB"/>
              </w:rPr>
            </w:pPr>
          </w:p>
        </w:tc>
        <w:tc>
          <w:tcPr>
            <w:tcW w:w="694" w:type="dxa"/>
            <w:vAlign w:val="center"/>
          </w:tcPr>
          <w:p w14:paraId="3C485F02" w14:textId="77777777" w:rsidR="00E32508" w:rsidRPr="00D220D5" w:rsidRDefault="00E32508" w:rsidP="00D62DE7">
            <w:pPr>
              <w:pStyle w:val="ITAbsatzohneNr"/>
              <w:rPr>
                <w:rFonts w:cs="Arial"/>
                <w:bCs/>
                <w:szCs w:val="22"/>
                <w:lang w:val="en-GB"/>
              </w:rPr>
            </w:pPr>
          </w:p>
        </w:tc>
        <w:tc>
          <w:tcPr>
            <w:tcW w:w="4929" w:type="dxa"/>
            <w:vAlign w:val="center"/>
          </w:tcPr>
          <w:p w14:paraId="3F71B10F" w14:textId="77777777" w:rsidR="00E32508" w:rsidRPr="00D220D5" w:rsidRDefault="00E32508" w:rsidP="007740B3">
            <w:pPr>
              <w:pStyle w:val="ITAbsatzohneNr"/>
              <w:rPr>
                <w:rFonts w:cs="Arial"/>
                <w:bCs/>
                <w:szCs w:val="22"/>
                <w:lang w:val="en-GB"/>
              </w:rPr>
            </w:pPr>
          </w:p>
        </w:tc>
        <w:tc>
          <w:tcPr>
            <w:tcW w:w="1455" w:type="dxa"/>
            <w:vAlign w:val="center"/>
          </w:tcPr>
          <w:p w14:paraId="07A2646B" w14:textId="77777777" w:rsidR="00E32508" w:rsidRPr="00D220D5" w:rsidRDefault="00E32508" w:rsidP="00D62DE7">
            <w:pPr>
              <w:pStyle w:val="ITAbsatzohneNr"/>
              <w:jc w:val="right"/>
              <w:rPr>
                <w:rFonts w:cs="Arial"/>
                <w:szCs w:val="22"/>
              </w:rPr>
            </w:pPr>
          </w:p>
        </w:tc>
        <w:tc>
          <w:tcPr>
            <w:tcW w:w="1448" w:type="dxa"/>
            <w:vAlign w:val="center"/>
          </w:tcPr>
          <w:p w14:paraId="7BF319C9" w14:textId="77777777" w:rsidR="00E32508" w:rsidRPr="00D220D5" w:rsidRDefault="00E32508" w:rsidP="00D62DE7">
            <w:pPr>
              <w:pStyle w:val="ITAbsatzohneNr"/>
              <w:jc w:val="right"/>
              <w:rPr>
                <w:rFonts w:cs="Arial"/>
                <w:szCs w:val="22"/>
              </w:rPr>
            </w:pPr>
          </w:p>
        </w:tc>
      </w:tr>
      <w:tr w:rsidR="00E32508" w:rsidRPr="00504B99" w14:paraId="546C61DA" w14:textId="77777777" w:rsidTr="00D220D5">
        <w:trPr>
          <w:trHeight w:val="360"/>
        </w:trPr>
        <w:tc>
          <w:tcPr>
            <w:tcW w:w="654" w:type="dxa"/>
            <w:vAlign w:val="center"/>
          </w:tcPr>
          <w:p w14:paraId="50CD35FA" w14:textId="77777777" w:rsidR="00E32508" w:rsidRPr="00D220D5" w:rsidRDefault="00E32508" w:rsidP="00D62DE7">
            <w:pPr>
              <w:pStyle w:val="ITAbsatzohneNr"/>
              <w:rPr>
                <w:rFonts w:cs="Arial"/>
                <w:szCs w:val="22"/>
              </w:rPr>
            </w:pPr>
          </w:p>
        </w:tc>
        <w:tc>
          <w:tcPr>
            <w:tcW w:w="694" w:type="dxa"/>
            <w:vAlign w:val="center"/>
            <w:hideMark/>
          </w:tcPr>
          <w:p w14:paraId="6B9C8EE2" w14:textId="77777777" w:rsidR="00E32508" w:rsidRPr="00D220D5" w:rsidRDefault="00E32508" w:rsidP="009B2B21">
            <w:pPr>
              <w:pStyle w:val="ITAbsatzohneNr"/>
              <w:rPr>
                <w:rFonts w:cs="Arial"/>
                <w:szCs w:val="22"/>
              </w:rPr>
            </w:pPr>
          </w:p>
        </w:tc>
        <w:tc>
          <w:tcPr>
            <w:tcW w:w="4929" w:type="dxa"/>
            <w:vAlign w:val="center"/>
            <w:hideMark/>
          </w:tcPr>
          <w:p w14:paraId="702276D9" w14:textId="77777777" w:rsidR="00E32508" w:rsidRPr="00D220D5" w:rsidRDefault="00E32508" w:rsidP="00D220D5">
            <w:pPr>
              <w:pStyle w:val="ITAbsatzohneNr"/>
              <w:rPr>
                <w:rFonts w:cs="Arial"/>
                <w:bCs/>
                <w:szCs w:val="22"/>
              </w:rPr>
            </w:pPr>
          </w:p>
        </w:tc>
        <w:tc>
          <w:tcPr>
            <w:tcW w:w="1455" w:type="dxa"/>
            <w:vAlign w:val="center"/>
            <w:hideMark/>
          </w:tcPr>
          <w:p w14:paraId="753661AF" w14:textId="77777777" w:rsidR="00E32508" w:rsidRPr="00D220D5" w:rsidRDefault="00E32508" w:rsidP="00D62DE7">
            <w:pPr>
              <w:pStyle w:val="ITAbsatzohneNr"/>
              <w:jc w:val="right"/>
              <w:rPr>
                <w:rFonts w:cs="Arial"/>
                <w:bCs/>
                <w:szCs w:val="22"/>
              </w:rPr>
            </w:pPr>
          </w:p>
        </w:tc>
        <w:tc>
          <w:tcPr>
            <w:tcW w:w="1448" w:type="dxa"/>
            <w:vAlign w:val="center"/>
            <w:hideMark/>
          </w:tcPr>
          <w:p w14:paraId="424E6458" w14:textId="77777777" w:rsidR="00E32508" w:rsidRPr="00D220D5" w:rsidRDefault="00E32508" w:rsidP="00D62DE7">
            <w:pPr>
              <w:pStyle w:val="ITAbsatzohneNr"/>
              <w:keepNext/>
              <w:jc w:val="right"/>
              <w:rPr>
                <w:rFonts w:cs="Arial"/>
                <w:bCs/>
                <w:szCs w:val="22"/>
              </w:rPr>
            </w:pPr>
          </w:p>
        </w:tc>
      </w:tr>
      <w:tr w:rsidR="00E32508" w:rsidRPr="00504B99" w14:paraId="7A18BD94" w14:textId="77777777" w:rsidTr="00D220D5">
        <w:trPr>
          <w:trHeight w:val="360"/>
        </w:trPr>
        <w:tc>
          <w:tcPr>
            <w:tcW w:w="654" w:type="dxa"/>
            <w:vAlign w:val="center"/>
          </w:tcPr>
          <w:p w14:paraId="5CF2D8E3" w14:textId="77777777" w:rsidR="00E32508" w:rsidRPr="00D220D5" w:rsidRDefault="00E32508" w:rsidP="00D62DE7">
            <w:pPr>
              <w:pStyle w:val="ITAbsatzohneNr"/>
              <w:rPr>
                <w:rFonts w:cs="Arial"/>
                <w:szCs w:val="22"/>
              </w:rPr>
            </w:pPr>
          </w:p>
        </w:tc>
        <w:tc>
          <w:tcPr>
            <w:tcW w:w="694" w:type="dxa"/>
            <w:vAlign w:val="center"/>
          </w:tcPr>
          <w:p w14:paraId="6B775D7F" w14:textId="77777777" w:rsidR="00E32508" w:rsidRPr="00D220D5" w:rsidRDefault="00E32508" w:rsidP="009B2B21">
            <w:pPr>
              <w:pStyle w:val="ITAbsatzohneNr"/>
              <w:rPr>
                <w:rFonts w:cs="Arial"/>
                <w:szCs w:val="22"/>
              </w:rPr>
            </w:pPr>
          </w:p>
        </w:tc>
        <w:tc>
          <w:tcPr>
            <w:tcW w:w="4929" w:type="dxa"/>
            <w:vAlign w:val="center"/>
          </w:tcPr>
          <w:p w14:paraId="5D4AB397" w14:textId="77777777" w:rsidR="00E32508" w:rsidRPr="00D220D5" w:rsidRDefault="00E32508" w:rsidP="00D220D5">
            <w:pPr>
              <w:pStyle w:val="ITAbsatzohneNr"/>
              <w:rPr>
                <w:rFonts w:cs="Arial"/>
                <w:bCs/>
                <w:szCs w:val="22"/>
              </w:rPr>
            </w:pPr>
          </w:p>
        </w:tc>
        <w:tc>
          <w:tcPr>
            <w:tcW w:w="1455" w:type="dxa"/>
            <w:vAlign w:val="center"/>
          </w:tcPr>
          <w:p w14:paraId="15D89BC6" w14:textId="77777777" w:rsidR="00E32508" w:rsidRPr="00D220D5" w:rsidRDefault="00E32508" w:rsidP="00D62DE7">
            <w:pPr>
              <w:pStyle w:val="ITAbsatzohneNr"/>
              <w:jc w:val="right"/>
              <w:rPr>
                <w:rFonts w:cs="Arial"/>
                <w:bCs/>
                <w:szCs w:val="22"/>
              </w:rPr>
            </w:pPr>
          </w:p>
        </w:tc>
        <w:tc>
          <w:tcPr>
            <w:tcW w:w="1448" w:type="dxa"/>
            <w:vAlign w:val="center"/>
          </w:tcPr>
          <w:p w14:paraId="31DCAE55" w14:textId="77777777" w:rsidR="00E32508" w:rsidRPr="00D220D5" w:rsidRDefault="00E32508" w:rsidP="00D62DE7">
            <w:pPr>
              <w:pStyle w:val="ITAbsatzohneNr"/>
              <w:keepNext/>
              <w:jc w:val="right"/>
              <w:rPr>
                <w:rFonts w:cs="Arial"/>
                <w:bCs/>
                <w:szCs w:val="22"/>
              </w:rPr>
            </w:pPr>
          </w:p>
        </w:tc>
      </w:tr>
      <w:tr w:rsidR="00E32508" w:rsidRPr="00504B99" w14:paraId="1BCCE704" w14:textId="77777777" w:rsidTr="00D220D5">
        <w:trPr>
          <w:trHeight w:val="360"/>
        </w:trPr>
        <w:tc>
          <w:tcPr>
            <w:tcW w:w="654" w:type="dxa"/>
            <w:vAlign w:val="center"/>
          </w:tcPr>
          <w:p w14:paraId="222DDAA4" w14:textId="77777777" w:rsidR="00E32508" w:rsidRPr="00D220D5" w:rsidRDefault="00E32508" w:rsidP="00D62DE7">
            <w:pPr>
              <w:pStyle w:val="ITAbsatzohneNr"/>
              <w:rPr>
                <w:rFonts w:cs="Arial"/>
                <w:szCs w:val="22"/>
              </w:rPr>
            </w:pPr>
          </w:p>
        </w:tc>
        <w:tc>
          <w:tcPr>
            <w:tcW w:w="694" w:type="dxa"/>
            <w:vAlign w:val="center"/>
          </w:tcPr>
          <w:p w14:paraId="5429936D" w14:textId="77777777" w:rsidR="00E32508" w:rsidRPr="00D220D5" w:rsidRDefault="00E32508" w:rsidP="009B2B21">
            <w:pPr>
              <w:pStyle w:val="ITAbsatzohneNr"/>
              <w:rPr>
                <w:rFonts w:cs="Arial"/>
                <w:szCs w:val="22"/>
              </w:rPr>
            </w:pPr>
          </w:p>
        </w:tc>
        <w:tc>
          <w:tcPr>
            <w:tcW w:w="4929" w:type="dxa"/>
          </w:tcPr>
          <w:p w14:paraId="5A09B23C" w14:textId="77777777" w:rsidR="00E32508" w:rsidRPr="00D220D5" w:rsidRDefault="00E32508" w:rsidP="00D62DE7">
            <w:pPr>
              <w:pStyle w:val="ITAbsatzohneNr"/>
              <w:jc w:val="right"/>
              <w:rPr>
                <w:rFonts w:cs="Arial"/>
                <w:b/>
                <w:bCs/>
                <w:szCs w:val="22"/>
              </w:rPr>
            </w:pPr>
            <w:r w:rsidRPr="00D220D5">
              <w:rPr>
                <w:rFonts w:cs="Arial"/>
                <w:b/>
                <w:bCs/>
                <w:szCs w:val="22"/>
              </w:rPr>
              <w:t>Total PM:</w:t>
            </w:r>
          </w:p>
        </w:tc>
        <w:tc>
          <w:tcPr>
            <w:tcW w:w="1455" w:type="dxa"/>
            <w:vAlign w:val="center"/>
          </w:tcPr>
          <w:p w14:paraId="41078861" w14:textId="77777777" w:rsidR="00E32508" w:rsidRPr="00D220D5" w:rsidRDefault="00E32508" w:rsidP="00D62DE7">
            <w:pPr>
              <w:pStyle w:val="ITAbsatzohneNr"/>
              <w:jc w:val="right"/>
              <w:rPr>
                <w:rFonts w:cs="Arial"/>
                <w:bCs/>
                <w:szCs w:val="22"/>
              </w:rPr>
            </w:pPr>
          </w:p>
        </w:tc>
        <w:tc>
          <w:tcPr>
            <w:tcW w:w="1448" w:type="dxa"/>
            <w:vAlign w:val="center"/>
          </w:tcPr>
          <w:p w14:paraId="5907D03F" w14:textId="77777777" w:rsidR="00E32508" w:rsidRPr="00D220D5" w:rsidRDefault="00E32508" w:rsidP="00D62DE7">
            <w:pPr>
              <w:pStyle w:val="ITAbsatzohneNr"/>
              <w:keepNext/>
              <w:jc w:val="right"/>
              <w:rPr>
                <w:rFonts w:cs="Arial"/>
                <w:bCs/>
                <w:szCs w:val="22"/>
              </w:rPr>
            </w:pPr>
          </w:p>
        </w:tc>
      </w:tr>
    </w:tbl>
    <w:p w14:paraId="7B903A00" w14:textId="5878F1AE" w:rsidR="00E32508" w:rsidRDefault="00E32508" w:rsidP="00D220D5">
      <w:pPr>
        <w:pStyle w:val="ITAbsatzohneNr"/>
      </w:pPr>
    </w:p>
    <w:p w14:paraId="462DF9E6" w14:textId="685978A5" w:rsidR="006A3C6D" w:rsidRDefault="006A3C6D" w:rsidP="00D220D5">
      <w:pPr>
        <w:pStyle w:val="ITberschrift111"/>
      </w:pPr>
      <w:bookmarkStart w:id="59" w:name="_Toc100073528"/>
      <w:r>
        <w:t>Milestones</w:t>
      </w:r>
      <w:bookmarkEnd w:id="59"/>
    </w:p>
    <w:p w14:paraId="61BF4C5D" w14:textId="4AF0CEBB" w:rsidR="0035384C" w:rsidRDefault="007740B3" w:rsidP="00D220D5">
      <w:pPr>
        <w:pStyle w:val="Guidelinetext"/>
      </w:pPr>
      <w:r>
        <w:t>Define</w:t>
      </w:r>
      <w:r w:rsidR="006F0536">
        <w:t xml:space="preserve"> milestones </w:t>
      </w:r>
      <w:r>
        <w:t xml:space="preserve">for the project </w:t>
      </w:r>
      <w:r w:rsidR="006F0536">
        <w:t>and m</w:t>
      </w:r>
      <w:r w:rsidR="00677DAF" w:rsidRPr="007740B3">
        <w:t>ake specific reference to the KPIs defined for this project</w:t>
      </w:r>
      <w:r w:rsidR="006F0536">
        <w:t>.</w:t>
      </w:r>
    </w:p>
    <w:p w14:paraId="50B5B8EA" w14:textId="104B5E0B" w:rsidR="00D507B7" w:rsidRDefault="00D507B7" w:rsidP="00D507B7">
      <w:pPr>
        <w:pStyle w:val="Beschriftung"/>
        <w:rPr>
          <w:lang w:val="en-US"/>
        </w:rPr>
      </w:pPr>
      <w:r w:rsidRPr="00472F57">
        <w:rPr>
          <w:highlight w:val="yellow"/>
          <w:lang w:val="en-US"/>
        </w:rPr>
        <w:t xml:space="preserve">Table </w:t>
      </w:r>
      <w:r>
        <w:rPr>
          <w:highlight w:val="yellow"/>
          <w:lang w:val="en-US"/>
        </w:rPr>
        <w:t>7</w:t>
      </w:r>
      <w:r w:rsidRPr="00504B99">
        <w:rPr>
          <w:lang w:val="en-US"/>
        </w:rPr>
        <w:t xml:space="preserve">: </w:t>
      </w:r>
      <w:r>
        <w:rPr>
          <w:lang w:val="en-US"/>
        </w:rPr>
        <w:t>List of Milestones</w:t>
      </w:r>
      <w:r w:rsidR="009B2B21">
        <w:rPr>
          <w:lang w:val="en-US"/>
        </w:rPr>
        <w:t xml:space="preserve"> (MS) </w:t>
      </w:r>
      <w:r>
        <w:rPr>
          <w:lang w:val="en-US"/>
        </w:rPr>
        <w:t>and Relation to KPIs</w:t>
      </w:r>
    </w:p>
    <w:tbl>
      <w:tblPr>
        <w:tblStyle w:val="Tabellenraster"/>
        <w:tblW w:w="0" w:type="auto"/>
        <w:tblInd w:w="108" w:type="dxa"/>
        <w:tblLook w:val="04A0" w:firstRow="1" w:lastRow="0" w:firstColumn="1" w:lastColumn="0" w:noHBand="0" w:noVBand="1"/>
      </w:tblPr>
      <w:tblGrid>
        <w:gridCol w:w="632"/>
        <w:gridCol w:w="4298"/>
        <w:gridCol w:w="1274"/>
        <w:gridCol w:w="1349"/>
        <w:gridCol w:w="1401"/>
      </w:tblGrid>
      <w:tr w:rsidR="006F0536" w:rsidRPr="00504B99" w14:paraId="637CE60D" w14:textId="77777777" w:rsidTr="00D220D5">
        <w:trPr>
          <w:trHeight w:val="765"/>
        </w:trPr>
        <w:tc>
          <w:tcPr>
            <w:tcW w:w="632" w:type="dxa"/>
            <w:shd w:val="clear" w:color="auto" w:fill="EAF1DD" w:themeFill="accent3" w:themeFillTint="33"/>
            <w:vAlign w:val="center"/>
          </w:tcPr>
          <w:p w14:paraId="6683CC36" w14:textId="443BA89A" w:rsidR="006F0536" w:rsidRPr="00472F57" w:rsidRDefault="006F0536" w:rsidP="009B2B21">
            <w:pPr>
              <w:pStyle w:val="ITAbsatzohneNr"/>
              <w:rPr>
                <w:rFonts w:cs="Arial"/>
                <w:bCs/>
                <w:szCs w:val="22"/>
                <w:lang w:val="en-GB"/>
              </w:rPr>
            </w:pPr>
            <w:r>
              <w:rPr>
                <w:rFonts w:cs="Arial"/>
                <w:bCs/>
                <w:szCs w:val="22"/>
                <w:lang w:val="en-GB"/>
              </w:rPr>
              <w:t>M</w:t>
            </w:r>
            <w:r w:rsidRPr="00472F57">
              <w:rPr>
                <w:rFonts w:cs="Arial"/>
                <w:bCs/>
                <w:szCs w:val="22"/>
                <w:lang w:val="en-GB"/>
              </w:rPr>
              <w:t>S</w:t>
            </w:r>
            <w:r>
              <w:rPr>
                <w:rFonts w:cs="Arial"/>
                <w:bCs/>
                <w:szCs w:val="22"/>
                <w:lang w:val="en-GB"/>
              </w:rPr>
              <w:t xml:space="preserve"> Nr.</w:t>
            </w:r>
          </w:p>
        </w:tc>
        <w:tc>
          <w:tcPr>
            <w:tcW w:w="4298" w:type="dxa"/>
            <w:shd w:val="clear" w:color="auto" w:fill="EAF1DD" w:themeFill="accent3" w:themeFillTint="33"/>
            <w:vAlign w:val="center"/>
            <w:hideMark/>
          </w:tcPr>
          <w:p w14:paraId="119359C2" w14:textId="30B96396" w:rsidR="006F0536" w:rsidRPr="00472F57" w:rsidRDefault="006F0536" w:rsidP="009B2B21">
            <w:pPr>
              <w:pStyle w:val="ITAbsatzohneNr"/>
              <w:jc w:val="center"/>
              <w:rPr>
                <w:rFonts w:cs="Arial"/>
                <w:bCs/>
                <w:szCs w:val="22"/>
                <w:lang w:val="en-GB"/>
              </w:rPr>
            </w:pPr>
            <w:r>
              <w:rPr>
                <w:rFonts w:cs="Arial"/>
                <w:bCs/>
                <w:szCs w:val="22"/>
                <w:lang w:val="en-GB"/>
              </w:rPr>
              <w:t>Description of Milestone</w:t>
            </w:r>
          </w:p>
        </w:tc>
        <w:tc>
          <w:tcPr>
            <w:tcW w:w="1274" w:type="dxa"/>
            <w:shd w:val="clear" w:color="auto" w:fill="EAF1DD" w:themeFill="accent3" w:themeFillTint="33"/>
            <w:vAlign w:val="center"/>
          </w:tcPr>
          <w:p w14:paraId="21081A07" w14:textId="10F2AB9A" w:rsidR="006F0536" w:rsidRDefault="006F0536" w:rsidP="006F0536">
            <w:pPr>
              <w:pStyle w:val="ITAbsatzohneNr"/>
              <w:jc w:val="center"/>
              <w:rPr>
                <w:rFonts w:cs="Arial"/>
                <w:bCs/>
                <w:szCs w:val="22"/>
                <w:lang w:val="en-GB"/>
              </w:rPr>
            </w:pPr>
            <w:r>
              <w:rPr>
                <w:rFonts w:cs="Arial"/>
                <w:bCs/>
                <w:szCs w:val="22"/>
                <w:lang w:val="en-GB"/>
              </w:rPr>
              <w:t>Project Phase</w:t>
            </w:r>
          </w:p>
        </w:tc>
        <w:tc>
          <w:tcPr>
            <w:tcW w:w="1349" w:type="dxa"/>
            <w:shd w:val="clear" w:color="auto" w:fill="EAF1DD" w:themeFill="accent3" w:themeFillTint="33"/>
            <w:vAlign w:val="center"/>
            <w:hideMark/>
          </w:tcPr>
          <w:p w14:paraId="5CE72631" w14:textId="45FD49E1" w:rsidR="006F0536" w:rsidRPr="00472F57" w:rsidRDefault="006F0536" w:rsidP="009B2B21">
            <w:pPr>
              <w:pStyle w:val="ITAbsatzohneNr"/>
              <w:jc w:val="center"/>
              <w:rPr>
                <w:rFonts w:cs="Arial"/>
                <w:bCs/>
                <w:szCs w:val="22"/>
                <w:lang w:val="en-GB"/>
              </w:rPr>
            </w:pPr>
            <w:r>
              <w:rPr>
                <w:rFonts w:cs="Arial"/>
                <w:bCs/>
                <w:szCs w:val="22"/>
                <w:lang w:val="en-GB"/>
              </w:rPr>
              <w:t>Target Time to Reach</w:t>
            </w:r>
          </w:p>
        </w:tc>
        <w:tc>
          <w:tcPr>
            <w:tcW w:w="1401" w:type="dxa"/>
            <w:shd w:val="clear" w:color="auto" w:fill="EAF1DD" w:themeFill="accent3" w:themeFillTint="33"/>
            <w:vAlign w:val="center"/>
            <w:hideMark/>
          </w:tcPr>
          <w:p w14:paraId="2AB100EA" w14:textId="382345D0" w:rsidR="006F0536" w:rsidRPr="00D85A51" w:rsidRDefault="00D92C59" w:rsidP="00D92C59">
            <w:pPr>
              <w:pStyle w:val="ITAbsatzohneNr"/>
              <w:jc w:val="center"/>
              <w:rPr>
                <w:rFonts w:cs="Arial"/>
                <w:bCs/>
                <w:szCs w:val="22"/>
                <w:lang w:val="en-US"/>
              </w:rPr>
            </w:pPr>
            <w:r>
              <w:t>Related KPIs</w:t>
            </w:r>
          </w:p>
        </w:tc>
      </w:tr>
      <w:tr w:rsidR="006F0536" w:rsidRPr="00504B99" w14:paraId="0B633D8E" w14:textId="77777777" w:rsidTr="00D220D5">
        <w:trPr>
          <w:trHeight w:val="1272"/>
        </w:trPr>
        <w:tc>
          <w:tcPr>
            <w:tcW w:w="632" w:type="dxa"/>
            <w:vAlign w:val="center"/>
          </w:tcPr>
          <w:p w14:paraId="499260C8" w14:textId="5D99B2D0" w:rsidR="006F0536" w:rsidRPr="00472F57" w:rsidRDefault="007740B3" w:rsidP="00D220D5">
            <w:pPr>
              <w:pStyle w:val="Guidelinetext"/>
              <w:jc w:val="left"/>
            </w:pPr>
            <w:r>
              <w:lastRenderedPageBreak/>
              <w:t>1</w:t>
            </w:r>
          </w:p>
        </w:tc>
        <w:tc>
          <w:tcPr>
            <w:tcW w:w="4298" w:type="dxa"/>
            <w:vAlign w:val="center"/>
          </w:tcPr>
          <w:p w14:paraId="48DE4CDC" w14:textId="77777777" w:rsidR="006F0536" w:rsidRPr="00472F57" w:rsidRDefault="006F0536" w:rsidP="007740B3">
            <w:pPr>
              <w:pStyle w:val="ITAbsatzohneNr"/>
              <w:rPr>
                <w:rFonts w:cs="Arial"/>
                <w:bCs/>
                <w:szCs w:val="22"/>
                <w:lang w:val="en-GB"/>
              </w:rPr>
            </w:pPr>
          </w:p>
        </w:tc>
        <w:tc>
          <w:tcPr>
            <w:tcW w:w="1274" w:type="dxa"/>
            <w:vAlign w:val="center"/>
          </w:tcPr>
          <w:p w14:paraId="4AEC920C" w14:textId="32EA7BD0" w:rsidR="006F0536" w:rsidRPr="00472F57" w:rsidRDefault="006F0536" w:rsidP="00D220D5">
            <w:pPr>
              <w:pStyle w:val="Guidelinetext"/>
            </w:pPr>
            <w:r>
              <w:t>RDI, FID</w:t>
            </w:r>
          </w:p>
        </w:tc>
        <w:tc>
          <w:tcPr>
            <w:tcW w:w="1349" w:type="dxa"/>
            <w:vAlign w:val="center"/>
          </w:tcPr>
          <w:p w14:paraId="1337813F" w14:textId="04436204" w:rsidR="006F0536" w:rsidRPr="00472F57" w:rsidRDefault="006F0536" w:rsidP="00D220D5">
            <w:pPr>
              <w:pStyle w:val="Guidelinetext"/>
            </w:pPr>
            <w:r>
              <w:t>e.g. Dec. 2023</w:t>
            </w:r>
          </w:p>
        </w:tc>
        <w:tc>
          <w:tcPr>
            <w:tcW w:w="1401" w:type="dxa"/>
          </w:tcPr>
          <w:p w14:paraId="536601E3" w14:textId="6783EFA4" w:rsidR="006F0536" w:rsidRPr="00472F57" w:rsidRDefault="006F0536" w:rsidP="00D220D5">
            <w:pPr>
              <w:pStyle w:val="Guidelinetext"/>
              <w:rPr>
                <w:rFonts w:cs="Arial"/>
                <w:szCs w:val="22"/>
              </w:rPr>
            </w:pPr>
            <w:r>
              <w:t xml:space="preserve">Nr., parameter name and target value (as listed in </w:t>
            </w:r>
            <w:r w:rsidRPr="00D220D5">
              <w:rPr>
                <w:highlight w:val="yellow"/>
              </w:rPr>
              <w:t>Table 1</w:t>
            </w:r>
            <w:r>
              <w:t>)</w:t>
            </w:r>
          </w:p>
        </w:tc>
      </w:tr>
      <w:tr w:rsidR="006F0536" w:rsidRPr="00504B99" w14:paraId="4FF41EB2" w14:textId="77777777" w:rsidTr="00D220D5">
        <w:trPr>
          <w:trHeight w:val="360"/>
        </w:trPr>
        <w:tc>
          <w:tcPr>
            <w:tcW w:w="632" w:type="dxa"/>
            <w:vAlign w:val="center"/>
          </w:tcPr>
          <w:p w14:paraId="793D2D20" w14:textId="77777777" w:rsidR="006F0536" w:rsidRPr="00472F57" w:rsidRDefault="006F0536" w:rsidP="007740B3">
            <w:pPr>
              <w:pStyle w:val="ITAbsatzohneNr"/>
              <w:rPr>
                <w:rFonts w:cs="Arial"/>
                <w:szCs w:val="22"/>
              </w:rPr>
            </w:pPr>
          </w:p>
        </w:tc>
        <w:tc>
          <w:tcPr>
            <w:tcW w:w="4298" w:type="dxa"/>
            <w:vAlign w:val="center"/>
            <w:hideMark/>
          </w:tcPr>
          <w:p w14:paraId="01ADBA49" w14:textId="77777777" w:rsidR="006F0536" w:rsidRPr="00472F57" w:rsidRDefault="006F0536" w:rsidP="00D220D5">
            <w:pPr>
              <w:pStyle w:val="ITAbsatzohneNr"/>
              <w:rPr>
                <w:rFonts w:cs="Arial"/>
                <w:bCs/>
                <w:szCs w:val="22"/>
              </w:rPr>
            </w:pPr>
          </w:p>
        </w:tc>
        <w:tc>
          <w:tcPr>
            <w:tcW w:w="1274" w:type="dxa"/>
          </w:tcPr>
          <w:p w14:paraId="066AFC81" w14:textId="77777777" w:rsidR="006F0536" w:rsidRPr="00472F57" w:rsidRDefault="006F0536" w:rsidP="009B2B21">
            <w:pPr>
              <w:pStyle w:val="ITAbsatzohneNr"/>
              <w:rPr>
                <w:rFonts w:cs="Arial"/>
                <w:bCs/>
                <w:szCs w:val="22"/>
              </w:rPr>
            </w:pPr>
          </w:p>
        </w:tc>
        <w:tc>
          <w:tcPr>
            <w:tcW w:w="1349" w:type="dxa"/>
            <w:vAlign w:val="center"/>
            <w:hideMark/>
          </w:tcPr>
          <w:p w14:paraId="00D03852" w14:textId="70ABB5D1" w:rsidR="006F0536" w:rsidRPr="00472F57" w:rsidRDefault="006F0536" w:rsidP="00D220D5">
            <w:pPr>
              <w:pStyle w:val="ITAbsatzohneNr"/>
              <w:rPr>
                <w:rFonts w:cs="Arial"/>
                <w:bCs/>
                <w:szCs w:val="22"/>
              </w:rPr>
            </w:pPr>
          </w:p>
        </w:tc>
        <w:tc>
          <w:tcPr>
            <w:tcW w:w="1401" w:type="dxa"/>
            <w:vAlign w:val="center"/>
            <w:hideMark/>
          </w:tcPr>
          <w:p w14:paraId="4F0D654D" w14:textId="77777777" w:rsidR="006F0536" w:rsidRPr="00472F57" w:rsidRDefault="006F0536" w:rsidP="00D220D5">
            <w:pPr>
              <w:pStyle w:val="ITAbsatzohneNr"/>
              <w:keepNext/>
              <w:rPr>
                <w:rFonts w:cs="Arial"/>
                <w:bCs/>
                <w:szCs w:val="22"/>
              </w:rPr>
            </w:pPr>
          </w:p>
        </w:tc>
      </w:tr>
      <w:tr w:rsidR="006F0536" w:rsidRPr="00504B99" w14:paraId="67F2AFB4" w14:textId="77777777" w:rsidTr="00D220D5">
        <w:trPr>
          <w:trHeight w:val="360"/>
        </w:trPr>
        <w:tc>
          <w:tcPr>
            <w:tcW w:w="632" w:type="dxa"/>
            <w:vAlign w:val="center"/>
          </w:tcPr>
          <w:p w14:paraId="634A76B1" w14:textId="77777777" w:rsidR="006F0536" w:rsidRPr="00472F57" w:rsidRDefault="006F0536" w:rsidP="007740B3">
            <w:pPr>
              <w:pStyle w:val="ITAbsatzohneNr"/>
              <w:rPr>
                <w:rFonts w:cs="Arial"/>
                <w:szCs w:val="22"/>
              </w:rPr>
            </w:pPr>
          </w:p>
        </w:tc>
        <w:tc>
          <w:tcPr>
            <w:tcW w:w="4298" w:type="dxa"/>
            <w:vAlign w:val="center"/>
          </w:tcPr>
          <w:p w14:paraId="4C063C4A" w14:textId="77777777" w:rsidR="006F0536" w:rsidRPr="00472F57" w:rsidRDefault="006F0536" w:rsidP="00D220D5">
            <w:pPr>
              <w:pStyle w:val="ITAbsatzohneNr"/>
              <w:rPr>
                <w:rFonts w:cs="Arial"/>
                <w:bCs/>
                <w:szCs w:val="22"/>
              </w:rPr>
            </w:pPr>
          </w:p>
        </w:tc>
        <w:tc>
          <w:tcPr>
            <w:tcW w:w="1274" w:type="dxa"/>
          </w:tcPr>
          <w:p w14:paraId="4096E3AD" w14:textId="77777777" w:rsidR="006F0536" w:rsidRPr="00472F57" w:rsidRDefault="006F0536" w:rsidP="009B2B21">
            <w:pPr>
              <w:pStyle w:val="ITAbsatzohneNr"/>
              <w:rPr>
                <w:rFonts w:cs="Arial"/>
                <w:bCs/>
                <w:szCs w:val="22"/>
              </w:rPr>
            </w:pPr>
          </w:p>
        </w:tc>
        <w:tc>
          <w:tcPr>
            <w:tcW w:w="1349" w:type="dxa"/>
            <w:vAlign w:val="center"/>
          </w:tcPr>
          <w:p w14:paraId="2643BDB3" w14:textId="516591CA" w:rsidR="006F0536" w:rsidRPr="00472F57" w:rsidRDefault="006F0536" w:rsidP="00D220D5">
            <w:pPr>
              <w:pStyle w:val="ITAbsatzohneNr"/>
              <w:rPr>
                <w:rFonts w:cs="Arial"/>
                <w:bCs/>
                <w:szCs w:val="22"/>
              </w:rPr>
            </w:pPr>
          </w:p>
        </w:tc>
        <w:tc>
          <w:tcPr>
            <w:tcW w:w="1401" w:type="dxa"/>
            <w:vAlign w:val="center"/>
          </w:tcPr>
          <w:p w14:paraId="0FD13533" w14:textId="77777777" w:rsidR="006F0536" w:rsidRPr="00472F57" w:rsidRDefault="006F0536" w:rsidP="00D220D5">
            <w:pPr>
              <w:pStyle w:val="ITAbsatzohneNr"/>
              <w:keepNext/>
              <w:rPr>
                <w:rFonts w:cs="Arial"/>
                <w:bCs/>
                <w:szCs w:val="22"/>
              </w:rPr>
            </w:pPr>
          </w:p>
        </w:tc>
      </w:tr>
      <w:tr w:rsidR="006F0536" w:rsidRPr="00504B99" w14:paraId="65EEF7E2" w14:textId="77777777" w:rsidTr="00D220D5">
        <w:trPr>
          <w:trHeight w:val="360"/>
        </w:trPr>
        <w:tc>
          <w:tcPr>
            <w:tcW w:w="632" w:type="dxa"/>
            <w:vAlign w:val="center"/>
          </w:tcPr>
          <w:p w14:paraId="644B85D9" w14:textId="77777777" w:rsidR="006F0536" w:rsidRPr="00472F57" w:rsidRDefault="006F0536" w:rsidP="007740B3">
            <w:pPr>
              <w:pStyle w:val="ITAbsatzohneNr"/>
              <w:rPr>
                <w:rFonts w:cs="Arial"/>
                <w:szCs w:val="22"/>
              </w:rPr>
            </w:pPr>
          </w:p>
        </w:tc>
        <w:tc>
          <w:tcPr>
            <w:tcW w:w="4298" w:type="dxa"/>
            <w:vAlign w:val="center"/>
          </w:tcPr>
          <w:p w14:paraId="7498EE0E" w14:textId="464BF380" w:rsidR="006F0536" w:rsidRPr="00472F57" w:rsidRDefault="006F0536" w:rsidP="00D220D5">
            <w:pPr>
              <w:pStyle w:val="ITAbsatzohneNr"/>
              <w:rPr>
                <w:rFonts w:cs="Arial"/>
                <w:b/>
                <w:bCs/>
                <w:szCs w:val="22"/>
              </w:rPr>
            </w:pPr>
          </w:p>
        </w:tc>
        <w:tc>
          <w:tcPr>
            <w:tcW w:w="1274" w:type="dxa"/>
          </w:tcPr>
          <w:p w14:paraId="309F7268" w14:textId="77777777" w:rsidR="006F0536" w:rsidRPr="00472F57" w:rsidRDefault="006F0536" w:rsidP="009B2B21">
            <w:pPr>
              <w:pStyle w:val="ITAbsatzohneNr"/>
              <w:rPr>
                <w:rFonts w:cs="Arial"/>
                <w:bCs/>
                <w:szCs w:val="22"/>
              </w:rPr>
            </w:pPr>
          </w:p>
        </w:tc>
        <w:tc>
          <w:tcPr>
            <w:tcW w:w="1349" w:type="dxa"/>
            <w:vAlign w:val="center"/>
          </w:tcPr>
          <w:p w14:paraId="29F18852" w14:textId="77A92FE6" w:rsidR="006F0536" w:rsidRPr="00472F57" w:rsidRDefault="006F0536" w:rsidP="00D220D5">
            <w:pPr>
              <w:pStyle w:val="ITAbsatzohneNr"/>
              <w:rPr>
                <w:rFonts w:cs="Arial"/>
                <w:bCs/>
                <w:szCs w:val="22"/>
              </w:rPr>
            </w:pPr>
          </w:p>
        </w:tc>
        <w:tc>
          <w:tcPr>
            <w:tcW w:w="1401" w:type="dxa"/>
            <w:vAlign w:val="center"/>
          </w:tcPr>
          <w:p w14:paraId="320787BC" w14:textId="77777777" w:rsidR="006F0536" w:rsidRPr="00472F57" w:rsidRDefault="006F0536" w:rsidP="00D220D5">
            <w:pPr>
              <w:pStyle w:val="ITAbsatzohneNr"/>
              <w:keepNext/>
              <w:rPr>
                <w:rFonts w:cs="Arial"/>
                <w:bCs/>
                <w:szCs w:val="22"/>
              </w:rPr>
            </w:pPr>
          </w:p>
        </w:tc>
      </w:tr>
    </w:tbl>
    <w:p w14:paraId="1BA888F9" w14:textId="77777777" w:rsidR="00D507B7" w:rsidRDefault="00D507B7" w:rsidP="00D507B7">
      <w:pPr>
        <w:pStyle w:val="ITAbsatzohneNr"/>
      </w:pPr>
    </w:p>
    <w:p w14:paraId="0D38F388" w14:textId="77777777" w:rsidR="00E32508" w:rsidRPr="00D220D5" w:rsidRDefault="00E32508" w:rsidP="00D220D5">
      <w:pPr>
        <w:pStyle w:val="ITAbsatzohneNr"/>
        <w:rPr>
          <w:color w:val="FF0000"/>
        </w:rPr>
      </w:pPr>
    </w:p>
    <w:p w14:paraId="5B1423B4" w14:textId="77777777" w:rsidR="008C63EB" w:rsidRDefault="008C63EB" w:rsidP="008C63EB">
      <w:pPr>
        <w:pStyle w:val="ITberschrift111"/>
        <w:numPr>
          <w:ilvl w:val="2"/>
          <w:numId w:val="5"/>
        </w:numPr>
      </w:pPr>
      <w:bookmarkStart w:id="60" w:name="_Toc100073529"/>
      <w:r>
        <w:t>Timing of present vs. future work</w:t>
      </w:r>
      <w:bookmarkEnd w:id="60"/>
    </w:p>
    <w:p w14:paraId="2EAAA0A2" w14:textId="77777777" w:rsidR="008C63EB" w:rsidRDefault="008C63EB" w:rsidP="008C63EB">
      <w:pPr>
        <w:pStyle w:val="Guidelinetext"/>
      </w:pPr>
      <w:r>
        <w:t>From the EC: “</w:t>
      </w:r>
      <w:r w:rsidRPr="00F46355">
        <w:t>Project timelines and explanations should make clear what is present and future work to be carried out under the project.</w:t>
      </w:r>
      <w:r>
        <w:t>”</w:t>
      </w:r>
    </w:p>
    <w:p w14:paraId="62E1446F" w14:textId="77777777" w:rsidR="008C63EB" w:rsidRDefault="008C63EB" w:rsidP="008C63EB">
      <w:pPr>
        <w:pStyle w:val="Guidelinetext"/>
        <w:numPr>
          <w:ilvl w:val="0"/>
          <w:numId w:val="30"/>
        </w:numPr>
      </w:pPr>
      <w:r w:rsidRPr="001018DC">
        <w:t>Some pro</w:t>
      </w:r>
      <w:r>
        <w:t>jects have included start dates</w:t>
      </w:r>
      <w:r w:rsidRPr="001018DC">
        <w:t xml:space="preserve"> which </w:t>
      </w:r>
      <w:r>
        <w:t>by the time of assessment by the EC already lie</w:t>
      </w:r>
      <w:r w:rsidRPr="001018DC">
        <w:t xml:space="preserve"> in the past</w:t>
      </w:r>
    </w:p>
    <w:p w14:paraId="770B5181" w14:textId="77777777" w:rsidR="008C63EB" w:rsidRDefault="008C63EB" w:rsidP="008C63EB">
      <w:pPr>
        <w:pStyle w:val="Guidelinetext"/>
      </w:pPr>
    </w:p>
    <w:p w14:paraId="0842B362" w14:textId="77777777" w:rsidR="008C63EB" w:rsidRDefault="008C63EB" w:rsidP="008C63EB">
      <w:pPr>
        <w:pStyle w:val="Guidelinetext"/>
      </w:pPr>
      <w:r>
        <w:t>To provide the EC with a clear point of reference, explicitly state the month and year in which this project portfolio was finalized, for example with a sentence like „</w:t>
      </w:r>
      <w:r w:rsidRPr="006316D7">
        <w:rPr>
          <w:b/>
        </w:rPr>
        <w:t>The proposed</w:t>
      </w:r>
      <w:r>
        <w:rPr>
          <w:b/>
        </w:rPr>
        <w:t xml:space="preserve"> future</w:t>
      </w:r>
      <w:r w:rsidRPr="006316D7">
        <w:rPr>
          <w:b/>
        </w:rPr>
        <w:t xml:space="preserve"> </w:t>
      </w:r>
      <w:r>
        <w:rPr>
          <w:b/>
        </w:rPr>
        <w:t>work packages</w:t>
      </w:r>
      <w:r w:rsidRPr="006316D7">
        <w:rPr>
          <w:b/>
        </w:rPr>
        <w:t xml:space="preserve"> and </w:t>
      </w:r>
      <w:r>
        <w:rPr>
          <w:b/>
        </w:rPr>
        <w:t xml:space="preserve">financial </w:t>
      </w:r>
      <w:r w:rsidRPr="006316D7">
        <w:rPr>
          <w:b/>
        </w:rPr>
        <w:t>figures contained in this project portfolio and accompanying funding gap analysis reflect the</w:t>
      </w:r>
      <w:r>
        <w:rPr>
          <w:b/>
        </w:rPr>
        <w:t xml:space="preserve"> planning</w:t>
      </w:r>
      <w:r w:rsidRPr="006316D7">
        <w:rPr>
          <w:b/>
        </w:rPr>
        <w:t xml:space="preserve"> status as of June 2022</w:t>
      </w:r>
      <w:r>
        <w:t>“.</w:t>
      </w:r>
    </w:p>
    <w:p w14:paraId="54D87130" w14:textId="77777777" w:rsidR="002C374E" w:rsidRDefault="002C374E" w:rsidP="00D220D5">
      <w:pPr>
        <w:pStyle w:val="Guidelinetext"/>
      </w:pPr>
    </w:p>
    <w:p w14:paraId="41DCAB8B" w14:textId="77777777" w:rsidR="00EA378C" w:rsidRPr="00504B99" w:rsidRDefault="00EA378C">
      <w:pPr>
        <w:spacing w:after="200"/>
        <w:rPr>
          <w:sz w:val="24"/>
          <w:szCs w:val="24"/>
          <w:lang w:val="en-GB"/>
        </w:rPr>
      </w:pPr>
      <w:r w:rsidRPr="00504B99">
        <w:rPr>
          <w:sz w:val="24"/>
          <w:szCs w:val="24"/>
          <w:lang w:val="en-GB"/>
        </w:rPr>
        <w:br w:type="page"/>
      </w:r>
    </w:p>
    <w:p w14:paraId="49ADC59E" w14:textId="01EB698B" w:rsidR="00A274BD" w:rsidRDefault="00A274BD" w:rsidP="00A274BD">
      <w:pPr>
        <w:pStyle w:val="ITberschrift11"/>
        <w:rPr>
          <w:lang w:val="en-GB"/>
        </w:rPr>
      </w:pPr>
      <w:bookmarkStart w:id="61" w:name="_Toc100073530"/>
      <w:r w:rsidRPr="00504B99">
        <w:rPr>
          <w:lang w:val="en-GB"/>
        </w:rPr>
        <w:lastRenderedPageBreak/>
        <w:t>Investment</w:t>
      </w:r>
      <w:bookmarkEnd w:id="61"/>
    </w:p>
    <w:p w14:paraId="3F3CB5AA" w14:textId="6E859963" w:rsidR="005478E2" w:rsidRPr="005478E2" w:rsidRDefault="005478E2" w:rsidP="00D220D5">
      <w:pPr>
        <w:pStyle w:val="Guidelinetext"/>
      </w:pPr>
      <w:r w:rsidRPr="005478E2">
        <w:t>Note: Explain all the figures. If possible, give references to the Funding Gap Analysis</w:t>
      </w:r>
      <w:r w:rsidR="00B774B4">
        <w:t xml:space="preserve"> (FGA)</w:t>
      </w:r>
      <w:r w:rsidRPr="005478E2">
        <w:t>.</w:t>
      </w:r>
    </w:p>
    <w:p w14:paraId="2A831B3C" w14:textId="77777777" w:rsidR="00592595" w:rsidRPr="00504B99" w:rsidRDefault="00592595" w:rsidP="00592595">
      <w:pPr>
        <w:pStyle w:val="ITberschrift111"/>
        <w:rPr>
          <w:rStyle w:val="ITStandardZchn"/>
          <w:sz w:val="22"/>
          <w:szCs w:val="22"/>
          <w:lang w:val="en-US"/>
        </w:rPr>
      </w:pPr>
      <w:bookmarkStart w:id="62" w:name="_Toc100073531"/>
      <w:r w:rsidRPr="00504B99">
        <w:rPr>
          <w:rStyle w:val="ITStandardZchn"/>
          <w:sz w:val="22"/>
          <w:szCs w:val="22"/>
          <w:lang w:val="en-US"/>
        </w:rPr>
        <w:t>Tools and Equipment</w:t>
      </w:r>
      <w:bookmarkEnd w:id="62"/>
    </w:p>
    <w:p w14:paraId="02B8A8AA" w14:textId="6C266AD7" w:rsidR="00F96B3D" w:rsidRDefault="00C26617" w:rsidP="00D220D5">
      <w:pPr>
        <w:pStyle w:val="Guidelinetext"/>
      </w:pPr>
      <w:r w:rsidRPr="00504B99">
        <w:t>Please cluster your investment by technology classification</w:t>
      </w:r>
      <w:r w:rsidR="001D6A22" w:rsidRPr="00504B99">
        <w:t>.</w:t>
      </w:r>
      <w:r w:rsidR="004766EF" w:rsidRPr="00504B99">
        <w:t xml:space="preserve"> </w:t>
      </w:r>
      <w:r w:rsidRPr="00504B99">
        <w:t>Pleas</w:t>
      </w:r>
      <w:r w:rsidR="004766EF" w:rsidRPr="00504B99">
        <w:t>e</w:t>
      </w:r>
      <w:r w:rsidRPr="00504B99">
        <w:t xml:space="preserve"> provide also a brief and simple description</w:t>
      </w:r>
      <w:r w:rsidR="004766EF" w:rsidRPr="00504B99">
        <w:t xml:space="preserve"> </w:t>
      </w:r>
      <w:r w:rsidR="00AA4EA2">
        <w:t>in</w:t>
      </w:r>
      <w:r w:rsidR="00AA4EA2" w:rsidRPr="00504B99">
        <w:t xml:space="preserve"> </w:t>
      </w:r>
      <w:r w:rsidR="00AA4EA2">
        <w:t>one</w:t>
      </w:r>
      <w:r w:rsidR="004766EF" w:rsidRPr="00504B99">
        <w:t xml:space="preserve"> or </w:t>
      </w:r>
      <w:r w:rsidR="00AA4EA2">
        <w:t>two</w:t>
      </w:r>
      <w:r w:rsidR="004766EF" w:rsidRPr="00504B99">
        <w:t xml:space="preserve"> sentences</w:t>
      </w:r>
      <w:r w:rsidRPr="00504B99">
        <w:t xml:space="preserve"> to the table (what is the purpose of the investment…). </w:t>
      </w:r>
    </w:p>
    <w:p w14:paraId="18DDA854" w14:textId="77777777" w:rsidR="00B774B4" w:rsidRPr="00A16672" w:rsidRDefault="00B774B4" w:rsidP="00D220D5">
      <w:pPr>
        <w:pStyle w:val="Guidelinetext"/>
      </w:pPr>
    </w:p>
    <w:p w14:paraId="1CAAA7EC" w14:textId="70839644" w:rsidR="00B774B4" w:rsidRPr="00D220D5" w:rsidRDefault="00B774B4" w:rsidP="00B774B4">
      <w:pPr>
        <w:pStyle w:val="Beschriftung"/>
        <w:rPr>
          <w:i w:val="0"/>
          <w:lang w:val="en-GB"/>
        </w:rPr>
      </w:pPr>
      <w:r w:rsidRPr="00D220D5">
        <w:rPr>
          <w:i w:val="0"/>
          <w:highlight w:val="yellow"/>
          <w:lang w:val="en-GB"/>
        </w:rPr>
        <w:t>Table 8</w:t>
      </w:r>
      <w:r w:rsidRPr="00D220D5">
        <w:rPr>
          <w:i w:val="0"/>
          <w:lang w:val="en-GB"/>
        </w:rPr>
        <w:t>: Overview of investment</w:t>
      </w:r>
      <w:r>
        <w:rPr>
          <w:i w:val="0"/>
          <w:lang w:val="en-GB"/>
        </w:rPr>
        <w:t>s</w:t>
      </w:r>
      <w:r w:rsidRPr="00D220D5">
        <w:rPr>
          <w:i w:val="0"/>
          <w:lang w:val="en-GB"/>
        </w:rPr>
        <w:t xml:space="preserve"> in tools and equipment</w:t>
      </w:r>
    </w:p>
    <w:tbl>
      <w:tblPr>
        <w:tblStyle w:val="Tabellenraster"/>
        <w:tblW w:w="9889" w:type="dxa"/>
        <w:tblLayout w:type="fixed"/>
        <w:tblLook w:val="04A0" w:firstRow="1" w:lastRow="0" w:firstColumn="1" w:lastColumn="0" w:noHBand="0" w:noVBand="1"/>
      </w:tblPr>
      <w:tblGrid>
        <w:gridCol w:w="1668"/>
        <w:gridCol w:w="850"/>
        <w:gridCol w:w="3260"/>
        <w:gridCol w:w="1623"/>
        <w:gridCol w:w="786"/>
        <w:gridCol w:w="851"/>
        <w:gridCol w:w="851"/>
      </w:tblGrid>
      <w:tr w:rsidR="00B774B4" w:rsidRPr="00504B99" w14:paraId="63730C3F" w14:textId="77777777" w:rsidTr="00D220D5">
        <w:trPr>
          <w:divId w:val="425922551"/>
          <w:trHeight w:val="540"/>
        </w:trPr>
        <w:tc>
          <w:tcPr>
            <w:tcW w:w="1668" w:type="dxa"/>
            <w:shd w:val="clear" w:color="auto" w:fill="EEE2ED"/>
            <w:hideMark/>
          </w:tcPr>
          <w:p w14:paraId="6FDFE4E7" w14:textId="77777777" w:rsidR="00B774B4" w:rsidRPr="00D220D5" w:rsidRDefault="00B774B4" w:rsidP="008F56E4">
            <w:pPr>
              <w:pStyle w:val="ITAbsatzohneNr"/>
              <w:rPr>
                <w:rFonts w:cs="Arial"/>
                <w:bCs/>
                <w:sz w:val="22"/>
                <w:szCs w:val="22"/>
                <w:lang w:val="en-US"/>
              </w:rPr>
            </w:pPr>
            <w:r w:rsidRPr="00D220D5">
              <w:rPr>
                <w:rFonts w:cs="Arial"/>
                <w:bCs/>
                <w:sz w:val="22"/>
                <w:szCs w:val="22"/>
                <w:lang w:val="en-US"/>
              </w:rPr>
              <w:t xml:space="preserve">Technology </w:t>
            </w:r>
          </w:p>
          <w:p w14:paraId="7B5D6141" w14:textId="77777777" w:rsidR="00B774B4" w:rsidRPr="00D220D5" w:rsidRDefault="00B774B4" w:rsidP="008F56E4">
            <w:pPr>
              <w:pStyle w:val="ITAbsatzohneNr"/>
              <w:rPr>
                <w:rFonts w:cs="Arial"/>
                <w:bCs/>
                <w:sz w:val="22"/>
                <w:szCs w:val="22"/>
                <w:lang w:val="en-US"/>
              </w:rPr>
            </w:pPr>
            <w:r w:rsidRPr="00D220D5">
              <w:rPr>
                <w:rFonts w:cs="Arial"/>
                <w:bCs/>
                <w:sz w:val="22"/>
                <w:szCs w:val="22"/>
                <w:lang w:val="en-US"/>
              </w:rPr>
              <w:t>Classification</w:t>
            </w:r>
          </w:p>
        </w:tc>
        <w:tc>
          <w:tcPr>
            <w:tcW w:w="850" w:type="dxa"/>
            <w:shd w:val="clear" w:color="auto" w:fill="EEE2ED"/>
            <w:hideMark/>
          </w:tcPr>
          <w:p w14:paraId="4868E4A3" w14:textId="0328ACD0" w:rsidR="00B774B4" w:rsidRPr="00D220D5" w:rsidRDefault="00B774B4" w:rsidP="00E32508">
            <w:pPr>
              <w:pStyle w:val="ITAbsatzohneNr"/>
              <w:rPr>
                <w:rFonts w:cs="Arial"/>
                <w:bCs/>
                <w:sz w:val="22"/>
                <w:szCs w:val="22"/>
                <w:lang w:val="en-GB" w:eastAsia="en-US"/>
              </w:rPr>
            </w:pPr>
            <w:r w:rsidRPr="00D220D5">
              <w:rPr>
                <w:rFonts w:cs="Arial"/>
                <w:bCs/>
                <w:sz w:val="22"/>
                <w:szCs w:val="22"/>
                <w:lang w:val="en-US"/>
              </w:rPr>
              <w:t>N</w:t>
            </w:r>
            <w:r>
              <w:rPr>
                <w:rFonts w:cs="Arial"/>
                <w:bCs/>
                <w:sz w:val="22"/>
                <w:szCs w:val="22"/>
                <w:lang w:val="en-US"/>
              </w:rPr>
              <w:t>r</w:t>
            </w:r>
            <w:r w:rsidRPr="00D220D5">
              <w:rPr>
                <w:rFonts w:cs="Arial"/>
                <w:bCs/>
                <w:sz w:val="22"/>
                <w:szCs w:val="22"/>
                <w:lang w:val="en-US"/>
              </w:rPr>
              <w:t xml:space="preserve">. of Tools </w:t>
            </w:r>
          </w:p>
        </w:tc>
        <w:tc>
          <w:tcPr>
            <w:tcW w:w="3260" w:type="dxa"/>
            <w:shd w:val="clear" w:color="auto" w:fill="EEE2ED"/>
            <w:hideMark/>
          </w:tcPr>
          <w:p w14:paraId="7B181BF3" w14:textId="754DFD3B" w:rsidR="00B774B4" w:rsidRPr="00D220D5" w:rsidRDefault="00B774B4" w:rsidP="008F56E4">
            <w:pPr>
              <w:pStyle w:val="ITAbsatzohneNr"/>
              <w:rPr>
                <w:rFonts w:cs="Arial"/>
                <w:bCs/>
                <w:sz w:val="22"/>
                <w:szCs w:val="22"/>
                <w:lang w:val="en-GB" w:eastAsia="en-US"/>
              </w:rPr>
            </w:pPr>
            <w:r w:rsidRPr="00D220D5">
              <w:rPr>
                <w:rFonts w:cs="Arial"/>
                <w:bCs/>
                <w:sz w:val="22"/>
                <w:szCs w:val="22"/>
                <w:lang w:val="en-US"/>
              </w:rPr>
              <w:t xml:space="preserve">Examples </w:t>
            </w:r>
            <w:r w:rsidRPr="00D220D5">
              <w:rPr>
                <w:rFonts w:cs="Arial"/>
                <w:bCs/>
                <w:sz w:val="22"/>
                <w:szCs w:val="22"/>
                <w:lang w:val="en-GB" w:eastAsia="en-US"/>
              </w:rPr>
              <w:t>of Tools</w:t>
            </w:r>
          </w:p>
        </w:tc>
        <w:tc>
          <w:tcPr>
            <w:tcW w:w="1623" w:type="dxa"/>
            <w:shd w:val="clear" w:color="auto" w:fill="EEE2ED"/>
            <w:hideMark/>
          </w:tcPr>
          <w:p w14:paraId="66F53834" w14:textId="687D96BD" w:rsidR="00B774B4" w:rsidRPr="00D220D5" w:rsidRDefault="00B774B4" w:rsidP="008A6C79">
            <w:pPr>
              <w:pStyle w:val="ITAbsatzohneNr"/>
              <w:rPr>
                <w:rFonts w:cs="Arial"/>
                <w:bCs/>
                <w:sz w:val="22"/>
                <w:szCs w:val="22"/>
                <w:lang w:val="en-GB" w:eastAsia="en-US"/>
              </w:rPr>
            </w:pPr>
            <w:r w:rsidRPr="00D220D5">
              <w:rPr>
                <w:rFonts w:cs="Arial"/>
                <w:sz w:val="22"/>
                <w:szCs w:val="22"/>
                <w:lang w:val="en-US"/>
              </w:rPr>
              <w:t>Investment Cost</w:t>
            </w:r>
            <w:r w:rsidRPr="00D220D5">
              <w:rPr>
                <w:rFonts w:cs="Arial"/>
                <w:bCs/>
                <w:sz w:val="22"/>
                <w:szCs w:val="22"/>
                <w:lang w:val="en-GB" w:eastAsia="en-US"/>
              </w:rPr>
              <w:t xml:space="preserve"> [EUR]</w:t>
            </w:r>
          </w:p>
        </w:tc>
        <w:tc>
          <w:tcPr>
            <w:tcW w:w="786" w:type="dxa"/>
            <w:shd w:val="clear" w:color="auto" w:fill="EEE2ED"/>
            <w:hideMark/>
          </w:tcPr>
          <w:p w14:paraId="687A17B4" w14:textId="77777777" w:rsidR="00B774B4" w:rsidRPr="00D220D5" w:rsidRDefault="00B774B4" w:rsidP="00DD5ED5">
            <w:pPr>
              <w:pStyle w:val="ITAbsatzohneNr"/>
              <w:rPr>
                <w:rFonts w:cs="Arial"/>
                <w:sz w:val="22"/>
                <w:szCs w:val="22"/>
                <w:lang w:val="en-GB"/>
              </w:rPr>
            </w:pPr>
            <w:r w:rsidRPr="00D220D5">
              <w:rPr>
                <w:rFonts w:cs="Arial"/>
                <w:sz w:val="22"/>
                <w:szCs w:val="22"/>
                <w:lang w:val="en-GB"/>
              </w:rPr>
              <w:t xml:space="preserve">Year* </w:t>
            </w:r>
          </w:p>
        </w:tc>
        <w:tc>
          <w:tcPr>
            <w:tcW w:w="851" w:type="dxa"/>
            <w:shd w:val="clear" w:color="auto" w:fill="EEE2ED"/>
          </w:tcPr>
          <w:p w14:paraId="2EEC350D" w14:textId="68988E5D" w:rsidR="00B774B4" w:rsidRPr="00D220D5" w:rsidRDefault="00B774B4" w:rsidP="008A6C79">
            <w:pPr>
              <w:pStyle w:val="ITAbsatzohneNr"/>
              <w:ind w:right="99"/>
              <w:rPr>
                <w:rFonts w:cs="Arial"/>
                <w:bCs/>
                <w:sz w:val="22"/>
                <w:szCs w:val="22"/>
                <w:lang w:val="en-GB" w:eastAsia="en-US"/>
              </w:rPr>
            </w:pPr>
            <w:r w:rsidRPr="00D220D5">
              <w:rPr>
                <w:rFonts w:cs="Arial"/>
                <w:bCs/>
                <w:sz w:val="22"/>
                <w:szCs w:val="22"/>
                <w:lang w:val="en-GB" w:eastAsia="en-US"/>
              </w:rPr>
              <w:t>WS</w:t>
            </w:r>
          </w:p>
        </w:tc>
        <w:tc>
          <w:tcPr>
            <w:tcW w:w="851" w:type="dxa"/>
            <w:shd w:val="clear" w:color="auto" w:fill="EEE2ED"/>
            <w:hideMark/>
          </w:tcPr>
          <w:p w14:paraId="36BBF356" w14:textId="77777777" w:rsidR="00B774B4" w:rsidRPr="00D220D5" w:rsidRDefault="00B774B4" w:rsidP="008A6C79">
            <w:pPr>
              <w:pStyle w:val="ITAbsatzohneNr"/>
              <w:ind w:right="99"/>
              <w:rPr>
                <w:rFonts w:cs="Arial"/>
                <w:bCs/>
                <w:sz w:val="22"/>
                <w:szCs w:val="22"/>
                <w:lang w:val="en-GB" w:eastAsia="en-US"/>
              </w:rPr>
            </w:pPr>
            <w:r w:rsidRPr="00D220D5">
              <w:rPr>
                <w:rFonts w:cs="Arial"/>
                <w:bCs/>
                <w:sz w:val="22"/>
                <w:szCs w:val="22"/>
                <w:lang w:val="en-GB" w:eastAsia="en-US"/>
              </w:rPr>
              <w:t>WP</w:t>
            </w:r>
          </w:p>
        </w:tc>
      </w:tr>
      <w:tr w:rsidR="00B774B4" w:rsidRPr="00504B99" w14:paraId="48F34F7C" w14:textId="77777777" w:rsidTr="00D220D5">
        <w:trPr>
          <w:divId w:val="425922551"/>
          <w:trHeight w:val="315"/>
        </w:trPr>
        <w:tc>
          <w:tcPr>
            <w:tcW w:w="1668" w:type="dxa"/>
            <w:noWrap/>
            <w:vAlign w:val="center"/>
          </w:tcPr>
          <w:p w14:paraId="4FA9BD34" w14:textId="77777777" w:rsidR="00B774B4" w:rsidRPr="00504B99" w:rsidRDefault="00B774B4" w:rsidP="008A6C79">
            <w:pPr>
              <w:pStyle w:val="ITAbsatzohneNr"/>
              <w:rPr>
                <w:rFonts w:cs="Arial"/>
                <w:sz w:val="22"/>
                <w:szCs w:val="22"/>
                <w:lang w:val="en-US"/>
              </w:rPr>
            </w:pPr>
          </w:p>
        </w:tc>
        <w:tc>
          <w:tcPr>
            <w:tcW w:w="850" w:type="dxa"/>
            <w:noWrap/>
            <w:vAlign w:val="center"/>
          </w:tcPr>
          <w:p w14:paraId="3DCC5872" w14:textId="77777777" w:rsidR="00B774B4" w:rsidRPr="00504B99" w:rsidRDefault="00B774B4" w:rsidP="008A6C79">
            <w:pPr>
              <w:pStyle w:val="ITAbsatzohneNr"/>
              <w:rPr>
                <w:rFonts w:cs="Arial"/>
                <w:sz w:val="22"/>
                <w:szCs w:val="22"/>
                <w:lang w:val="en-US"/>
              </w:rPr>
            </w:pPr>
          </w:p>
        </w:tc>
        <w:tc>
          <w:tcPr>
            <w:tcW w:w="3260" w:type="dxa"/>
            <w:vAlign w:val="center"/>
          </w:tcPr>
          <w:p w14:paraId="6369DE1C" w14:textId="77777777" w:rsidR="00B774B4" w:rsidRPr="00504B99" w:rsidRDefault="00B774B4" w:rsidP="008A6C79">
            <w:pPr>
              <w:pStyle w:val="ITAbsatzohneNr"/>
              <w:rPr>
                <w:rFonts w:cs="Arial"/>
                <w:sz w:val="22"/>
                <w:szCs w:val="22"/>
                <w:lang w:val="en-US" w:eastAsia="en-US"/>
              </w:rPr>
            </w:pPr>
          </w:p>
        </w:tc>
        <w:tc>
          <w:tcPr>
            <w:tcW w:w="1623" w:type="dxa"/>
            <w:noWrap/>
            <w:vAlign w:val="center"/>
          </w:tcPr>
          <w:p w14:paraId="6F7ACA0F" w14:textId="424EDE2A" w:rsidR="00B774B4" w:rsidRPr="00504B99" w:rsidRDefault="00B774B4" w:rsidP="008A6C79">
            <w:pPr>
              <w:pStyle w:val="ITAbsatzohneNr"/>
              <w:jc w:val="right"/>
              <w:rPr>
                <w:rFonts w:cs="Arial"/>
                <w:sz w:val="22"/>
                <w:szCs w:val="22"/>
                <w:lang w:val="en-GB"/>
              </w:rPr>
            </w:pPr>
          </w:p>
        </w:tc>
        <w:tc>
          <w:tcPr>
            <w:tcW w:w="786" w:type="dxa"/>
            <w:noWrap/>
            <w:vAlign w:val="center"/>
          </w:tcPr>
          <w:p w14:paraId="54A6A53F" w14:textId="77777777" w:rsidR="00B774B4" w:rsidRPr="00504B99" w:rsidRDefault="00B774B4" w:rsidP="008A6C79">
            <w:pPr>
              <w:pStyle w:val="ITAbsatzohneNr"/>
              <w:jc w:val="right"/>
              <w:rPr>
                <w:rFonts w:cs="Arial"/>
                <w:sz w:val="22"/>
                <w:szCs w:val="22"/>
                <w:lang w:val="en-US" w:eastAsia="en-US"/>
              </w:rPr>
            </w:pPr>
          </w:p>
        </w:tc>
        <w:tc>
          <w:tcPr>
            <w:tcW w:w="851" w:type="dxa"/>
          </w:tcPr>
          <w:p w14:paraId="181E4F36" w14:textId="77777777" w:rsidR="00B774B4" w:rsidRPr="00504B99" w:rsidRDefault="00B774B4" w:rsidP="008A6C79">
            <w:pPr>
              <w:pStyle w:val="ITAbsatzohneNr"/>
              <w:rPr>
                <w:rFonts w:cs="Arial"/>
                <w:sz w:val="22"/>
                <w:szCs w:val="22"/>
                <w:lang w:val="en-US" w:eastAsia="en-US"/>
              </w:rPr>
            </w:pPr>
          </w:p>
        </w:tc>
        <w:tc>
          <w:tcPr>
            <w:tcW w:w="851" w:type="dxa"/>
            <w:noWrap/>
            <w:vAlign w:val="center"/>
          </w:tcPr>
          <w:p w14:paraId="5DD17E9E" w14:textId="77777777" w:rsidR="00B774B4" w:rsidRPr="00504B99" w:rsidRDefault="00B774B4" w:rsidP="008A6C79">
            <w:pPr>
              <w:pStyle w:val="ITAbsatzohneNr"/>
              <w:rPr>
                <w:rFonts w:cs="Arial"/>
                <w:sz w:val="22"/>
                <w:szCs w:val="22"/>
                <w:lang w:val="en-US" w:eastAsia="en-US"/>
              </w:rPr>
            </w:pPr>
          </w:p>
        </w:tc>
      </w:tr>
      <w:tr w:rsidR="00B774B4" w:rsidRPr="00504B99" w14:paraId="3D936C76" w14:textId="77777777" w:rsidTr="00D220D5">
        <w:trPr>
          <w:divId w:val="425922551"/>
          <w:trHeight w:val="540"/>
        </w:trPr>
        <w:tc>
          <w:tcPr>
            <w:tcW w:w="1668" w:type="dxa"/>
            <w:noWrap/>
            <w:vAlign w:val="center"/>
          </w:tcPr>
          <w:p w14:paraId="393D2AF4" w14:textId="77777777" w:rsidR="00B774B4" w:rsidRPr="00504B99" w:rsidRDefault="00B774B4" w:rsidP="008A6C79">
            <w:pPr>
              <w:pStyle w:val="ITAbsatzohneNr"/>
              <w:rPr>
                <w:rFonts w:cs="Arial"/>
                <w:sz w:val="22"/>
                <w:szCs w:val="22"/>
                <w:lang w:val="en-US" w:eastAsia="en-US"/>
              </w:rPr>
            </w:pPr>
          </w:p>
        </w:tc>
        <w:tc>
          <w:tcPr>
            <w:tcW w:w="850" w:type="dxa"/>
            <w:noWrap/>
            <w:vAlign w:val="center"/>
          </w:tcPr>
          <w:p w14:paraId="7AA5A37C" w14:textId="77777777" w:rsidR="00B774B4" w:rsidRPr="00504B99" w:rsidRDefault="00B774B4" w:rsidP="008A6C79">
            <w:pPr>
              <w:pStyle w:val="ITAbsatzohneNr"/>
              <w:rPr>
                <w:rFonts w:cs="Arial"/>
                <w:sz w:val="22"/>
                <w:szCs w:val="22"/>
                <w:lang w:val="en-US"/>
              </w:rPr>
            </w:pPr>
          </w:p>
        </w:tc>
        <w:tc>
          <w:tcPr>
            <w:tcW w:w="3260" w:type="dxa"/>
            <w:vAlign w:val="center"/>
          </w:tcPr>
          <w:p w14:paraId="3F7DCBE0" w14:textId="77777777" w:rsidR="00B774B4" w:rsidRPr="00504B99" w:rsidRDefault="00B774B4" w:rsidP="008A6C79">
            <w:pPr>
              <w:pStyle w:val="ITAbsatzohneNr"/>
              <w:rPr>
                <w:rFonts w:cs="Arial"/>
                <w:sz w:val="22"/>
                <w:szCs w:val="22"/>
                <w:lang w:val="en-US" w:eastAsia="en-US"/>
              </w:rPr>
            </w:pPr>
          </w:p>
        </w:tc>
        <w:tc>
          <w:tcPr>
            <w:tcW w:w="1623" w:type="dxa"/>
            <w:noWrap/>
            <w:vAlign w:val="center"/>
          </w:tcPr>
          <w:p w14:paraId="580325B8" w14:textId="325E4663" w:rsidR="00B774B4" w:rsidRPr="00504B99" w:rsidRDefault="00B774B4" w:rsidP="008A6C79">
            <w:pPr>
              <w:pStyle w:val="ITAbsatzohneNr"/>
              <w:jc w:val="right"/>
              <w:rPr>
                <w:rFonts w:cs="Arial"/>
                <w:sz w:val="22"/>
                <w:szCs w:val="22"/>
                <w:lang w:val="en-US"/>
              </w:rPr>
            </w:pPr>
          </w:p>
        </w:tc>
        <w:tc>
          <w:tcPr>
            <w:tcW w:w="786" w:type="dxa"/>
            <w:noWrap/>
            <w:vAlign w:val="center"/>
          </w:tcPr>
          <w:p w14:paraId="0BCAD96A" w14:textId="77777777" w:rsidR="00B774B4" w:rsidRPr="00504B99" w:rsidRDefault="00B774B4" w:rsidP="008A6C79">
            <w:pPr>
              <w:pStyle w:val="ITAbsatzohneNr"/>
              <w:jc w:val="right"/>
              <w:rPr>
                <w:rFonts w:cs="Arial"/>
                <w:sz w:val="22"/>
                <w:szCs w:val="22"/>
                <w:lang w:val="en-US" w:eastAsia="en-US"/>
              </w:rPr>
            </w:pPr>
          </w:p>
        </w:tc>
        <w:tc>
          <w:tcPr>
            <w:tcW w:w="851" w:type="dxa"/>
          </w:tcPr>
          <w:p w14:paraId="00037B9F" w14:textId="77777777" w:rsidR="00B774B4" w:rsidRPr="00504B99" w:rsidRDefault="00B774B4" w:rsidP="008A6C79">
            <w:pPr>
              <w:pStyle w:val="ITAbsatzohneNr"/>
              <w:rPr>
                <w:rFonts w:cs="Arial"/>
                <w:sz w:val="22"/>
                <w:szCs w:val="22"/>
                <w:lang w:val="en-US" w:eastAsia="en-US"/>
              </w:rPr>
            </w:pPr>
          </w:p>
        </w:tc>
        <w:tc>
          <w:tcPr>
            <w:tcW w:w="851" w:type="dxa"/>
            <w:noWrap/>
            <w:vAlign w:val="center"/>
          </w:tcPr>
          <w:p w14:paraId="20AA3A83" w14:textId="77777777" w:rsidR="00B774B4" w:rsidRPr="00504B99" w:rsidRDefault="00B774B4" w:rsidP="008A6C79">
            <w:pPr>
              <w:pStyle w:val="ITAbsatzohneNr"/>
              <w:rPr>
                <w:rFonts w:cs="Arial"/>
                <w:sz w:val="22"/>
                <w:szCs w:val="22"/>
                <w:lang w:val="en-US" w:eastAsia="en-US"/>
              </w:rPr>
            </w:pPr>
          </w:p>
        </w:tc>
      </w:tr>
      <w:tr w:rsidR="00B774B4" w:rsidRPr="00504B99" w14:paraId="495B79D7" w14:textId="77777777" w:rsidTr="00D220D5">
        <w:trPr>
          <w:divId w:val="425922551"/>
          <w:trHeight w:val="795"/>
        </w:trPr>
        <w:tc>
          <w:tcPr>
            <w:tcW w:w="1668" w:type="dxa"/>
            <w:vAlign w:val="center"/>
          </w:tcPr>
          <w:p w14:paraId="5BB4CD5C" w14:textId="77777777" w:rsidR="00B774B4" w:rsidRPr="00504B99" w:rsidRDefault="00B774B4" w:rsidP="008A6C79">
            <w:pPr>
              <w:pStyle w:val="ITAbsatzohneNr"/>
              <w:rPr>
                <w:rFonts w:cs="Arial"/>
                <w:sz w:val="22"/>
                <w:szCs w:val="22"/>
                <w:lang w:val="en-US" w:eastAsia="en-US"/>
              </w:rPr>
            </w:pPr>
          </w:p>
        </w:tc>
        <w:tc>
          <w:tcPr>
            <w:tcW w:w="850" w:type="dxa"/>
            <w:noWrap/>
            <w:vAlign w:val="center"/>
          </w:tcPr>
          <w:p w14:paraId="42372687" w14:textId="77777777" w:rsidR="00B774B4" w:rsidRPr="00504B99" w:rsidRDefault="00B774B4" w:rsidP="008A6C79">
            <w:pPr>
              <w:pStyle w:val="ITAbsatzohneNr"/>
              <w:rPr>
                <w:rFonts w:cs="Arial"/>
                <w:sz w:val="22"/>
                <w:szCs w:val="22"/>
                <w:lang w:val="en-US"/>
              </w:rPr>
            </w:pPr>
          </w:p>
        </w:tc>
        <w:tc>
          <w:tcPr>
            <w:tcW w:w="3260" w:type="dxa"/>
            <w:vAlign w:val="center"/>
          </w:tcPr>
          <w:p w14:paraId="58CDD64B" w14:textId="77777777" w:rsidR="00B774B4" w:rsidRPr="00504B99" w:rsidRDefault="00B774B4"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6BA2DF7F" w14:textId="6EADE79A" w:rsidR="00B774B4" w:rsidRPr="00504B99" w:rsidRDefault="00B774B4" w:rsidP="008A6C79">
            <w:pPr>
              <w:pStyle w:val="ITAbsatzohneNr"/>
              <w:jc w:val="right"/>
              <w:rPr>
                <w:rFonts w:cs="Arial"/>
                <w:sz w:val="22"/>
                <w:szCs w:val="22"/>
                <w:lang w:val="en-US"/>
              </w:rPr>
            </w:pPr>
          </w:p>
        </w:tc>
        <w:tc>
          <w:tcPr>
            <w:tcW w:w="786" w:type="dxa"/>
            <w:noWrap/>
            <w:vAlign w:val="center"/>
          </w:tcPr>
          <w:p w14:paraId="62650CB0" w14:textId="77777777" w:rsidR="00B774B4" w:rsidRPr="00504B99" w:rsidRDefault="00B774B4" w:rsidP="008A6C79">
            <w:pPr>
              <w:pStyle w:val="ITAbsatzohneNr"/>
              <w:jc w:val="right"/>
              <w:rPr>
                <w:rFonts w:cs="Arial"/>
                <w:sz w:val="22"/>
                <w:szCs w:val="22"/>
                <w:lang w:val="en-US" w:eastAsia="en-US"/>
              </w:rPr>
            </w:pPr>
          </w:p>
        </w:tc>
        <w:tc>
          <w:tcPr>
            <w:tcW w:w="851" w:type="dxa"/>
          </w:tcPr>
          <w:p w14:paraId="59A49806" w14:textId="77777777" w:rsidR="00B774B4" w:rsidRPr="00504B99" w:rsidRDefault="00B774B4" w:rsidP="008A6C79">
            <w:pPr>
              <w:pStyle w:val="ITAbsatzohneNr"/>
              <w:rPr>
                <w:rFonts w:cs="Arial"/>
                <w:sz w:val="22"/>
                <w:szCs w:val="22"/>
                <w:lang w:val="en-US" w:eastAsia="en-US"/>
              </w:rPr>
            </w:pPr>
          </w:p>
        </w:tc>
        <w:tc>
          <w:tcPr>
            <w:tcW w:w="851" w:type="dxa"/>
            <w:noWrap/>
            <w:vAlign w:val="center"/>
          </w:tcPr>
          <w:p w14:paraId="1A690116" w14:textId="77777777" w:rsidR="00B774B4" w:rsidRPr="00504B99" w:rsidRDefault="00B774B4" w:rsidP="008A6C79">
            <w:pPr>
              <w:pStyle w:val="ITAbsatzohneNr"/>
              <w:rPr>
                <w:rFonts w:cs="Arial"/>
                <w:sz w:val="22"/>
                <w:szCs w:val="22"/>
                <w:lang w:val="en-US" w:eastAsia="en-US"/>
              </w:rPr>
            </w:pPr>
          </w:p>
        </w:tc>
      </w:tr>
    </w:tbl>
    <w:p w14:paraId="555E0692" w14:textId="77777777" w:rsidR="00DD5ED5" w:rsidRPr="00504B99" w:rsidRDefault="00DD5ED5">
      <w:pPr>
        <w:pStyle w:val="Beschriftung"/>
        <w:rPr>
          <w:lang w:val="en-GB"/>
        </w:rPr>
      </w:pPr>
      <w:r w:rsidRPr="00504B99">
        <w:rPr>
          <w:lang w:val="en-GB"/>
        </w:rPr>
        <w:t>*investment year</w:t>
      </w:r>
    </w:p>
    <w:p w14:paraId="08F6996F" w14:textId="7B3404CD" w:rsidR="00592595" w:rsidRPr="00504B99" w:rsidRDefault="00592595" w:rsidP="00592595">
      <w:pPr>
        <w:pStyle w:val="ITberschrift111"/>
        <w:rPr>
          <w:rStyle w:val="ITStandardZchn"/>
          <w:sz w:val="22"/>
          <w:szCs w:val="22"/>
          <w:lang w:val="en-US"/>
        </w:rPr>
      </w:pPr>
      <w:bookmarkStart w:id="63" w:name="_Toc100073532"/>
      <w:r w:rsidRPr="00504B99">
        <w:rPr>
          <w:rStyle w:val="ITStandardZchn"/>
          <w:sz w:val="22"/>
          <w:szCs w:val="22"/>
          <w:lang w:val="en-US"/>
        </w:rPr>
        <w:t>Construction of Buildings/Laborator</w:t>
      </w:r>
      <w:r w:rsidR="00CA538C">
        <w:rPr>
          <w:rStyle w:val="ITStandardZchn"/>
          <w:sz w:val="22"/>
          <w:szCs w:val="22"/>
          <w:lang w:val="en-US"/>
        </w:rPr>
        <w:t>ies</w:t>
      </w:r>
      <w:bookmarkEnd w:id="63"/>
    </w:p>
    <w:p w14:paraId="3636A63F" w14:textId="4A7A4FA6" w:rsidR="005478E2" w:rsidRDefault="005478E2" w:rsidP="00D220D5">
      <w:pPr>
        <w:pStyle w:val="Guidelinetext"/>
      </w:pPr>
      <w:r w:rsidRPr="00504B99">
        <w:t xml:space="preserve">Please provide a brief and simple description </w:t>
      </w:r>
      <w:r>
        <w:t>in</w:t>
      </w:r>
      <w:r w:rsidRPr="00504B99">
        <w:t xml:space="preserve"> </w:t>
      </w:r>
      <w:r>
        <w:t>one</w:t>
      </w:r>
      <w:r w:rsidRPr="00504B99">
        <w:t xml:space="preserve"> or </w:t>
      </w:r>
      <w:r>
        <w:t xml:space="preserve">two </w:t>
      </w:r>
      <w:r w:rsidRPr="00504B99">
        <w:t>sentences to the table (what kind of building? for what purpose</w:t>
      </w:r>
      <w:r w:rsidR="00B774B4">
        <w:t>?</w:t>
      </w:r>
      <w:r w:rsidRPr="00504B99">
        <w:t>…). Please cluster your investment</w:t>
      </w:r>
      <w:r w:rsidR="00B774B4">
        <w:t>s</w:t>
      </w:r>
      <w:r w:rsidRPr="00504B99">
        <w:t xml:space="preserve"> so that the table does not exceed</w:t>
      </w:r>
      <w:r>
        <w:t xml:space="preserve"> </w:t>
      </w:r>
      <w:r w:rsidR="00B774B4">
        <w:t xml:space="preserve">1 </w:t>
      </w:r>
      <w:r w:rsidRPr="00504B99">
        <w:t>page.</w:t>
      </w:r>
    </w:p>
    <w:p w14:paraId="7A345E18" w14:textId="77777777" w:rsidR="00B774B4" w:rsidRPr="00A16672" w:rsidRDefault="00B774B4" w:rsidP="00C26617">
      <w:pPr>
        <w:pStyle w:val="ITAbsatzohneNr"/>
        <w:rPr>
          <w:i/>
          <w:lang w:val="en-GB"/>
        </w:rPr>
      </w:pPr>
    </w:p>
    <w:p w14:paraId="4B1EDDEB" w14:textId="514E73F7" w:rsidR="00B774B4" w:rsidRPr="00D220D5" w:rsidRDefault="00B774B4" w:rsidP="00B774B4">
      <w:pPr>
        <w:pStyle w:val="Beschriftung"/>
        <w:rPr>
          <w:i w:val="0"/>
          <w:lang w:val="en-GB"/>
        </w:rPr>
      </w:pPr>
      <w:r w:rsidRPr="00D220D5">
        <w:rPr>
          <w:i w:val="0"/>
          <w:highlight w:val="yellow"/>
          <w:lang w:val="en-GB"/>
        </w:rPr>
        <w:t>Table 9</w:t>
      </w:r>
      <w:r w:rsidRPr="00D220D5">
        <w:rPr>
          <w:i w:val="0"/>
          <w:lang w:val="en-GB"/>
        </w:rPr>
        <w:t>: Overview of investment</w:t>
      </w:r>
      <w:r>
        <w:rPr>
          <w:i w:val="0"/>
          <w:lang w:val="en-GB"/>
        </w:rPr>
        <w:t>s</w:t>
      </w:r>
      <w:r w:rsidRPr="00D220D5">
        <w:rPr>
          <w:i w:val="0"/>
          <w:lang w:val="en-GB"/>
        </w:rPr>
        <w:t xml:space="preserve"> in buildings or laboratories</w:t>
      </w:r>
    </w:p>
    <w:tbl>
      <w:tblPr>
        <w:tblStyle w:val="Tabellenraster"/>
        <w:tblW w:w="9891" w:type="dxa"/>
        <w:tblLayout w:type="fixed"/>
        <w:tblLook w:val="04A0" w:firstRow="1" w:lastRow="0" w:firstColumn="1" w:lastColumn="0" w:noHBand="0" w:noVBand="1"/>
      </w:tblPr>
      <w:tblGrid>
        <w:gridCol w:w="1668"/>
        <w:gridCol w:w="1162"/>
        <w:gridCol w:w="2948"/>
        <w:gridCol w:w="1623"/>
        <w:gridCol w:w="786"/>
        <w:gridCol w:w="852"/>
        <w:gridCol w:w="852"/>
      </w:tblGrid>
      <w:tr w:rsidR="00F407AE" w:rsidRPr="00504B99" w14:paraId="1A9E02C7" w14:textId="77777777" w:rsidTr="00D220D5">
        <w:trPr>
          <w:trHeight w:val="540"/>
        </w:trPr>
        <w:tc>
          <w:tcPr>
            <w:tcW w:w="1668" w:type="dxa"/>
            <w:shd w:val="clear" w:color="auto" w:fill="EEE2ED"/>
            <w:hideMark/>
          </w:tcPr>
          <w:p w14:paraId="73FE54D8" w14:textId="77777777" w:rsidR="00F407AE" w:rsidRPr="00D220D5" w:rsidRDefault="00F407AE" w:rsidP="00002535">
            <w:pPr>
              <w:pStyle w:val="ITAbsatzohneNr"/>
              <w:rPr>
                <w:rFonts w:cs="Arial"/>
                <w:bCs/>
                <w:sz w:val="22"/>
                <w:szCs w:val="22"/>
                <w:lang w:val="en-US"/>
              </w:rPr>
            </w:pPr>
            <w:r w:rsidRPr="00D220D5">
              <w:rPr>
                <w:rFonts w:cs="Arial"/>
                <w:bCs/>
                <w:sz w:val="22"/>
                <w:szCs w:val="22"/>
                <w:lang w:val="en-US"/>
              </w:rPr>
              <w:t xml:space="preserve">Technology </w:t>
            </w:r>
          </w:p>
          <w:p w14:paraId="7F09E06B" w14:textId="77777777" w:rsidR="00F407AE" w:rsidRPr="00D220D5" w:rsidRDefault="00F407AE" w:rsidP="00002535">
            <w:pPr>
              <w:pStyle w:val="ITAbsatzohneNr"/>
              <w:rPr>
                <w:rFonts w:cs="Arial"/>
                <w:bCs/>
                <w:sz w:val="22"/>
                <w:szCs w:val="22"/>
                <w:lang w:val="en-US"/>
              </w:rPr>
            </w:pPr>
            <w:r w:rsidRPr="00D220D5">
              <w:rPr>
                <w:rFonts w:cs="Arial"/>
                <w:bCs/>
                <w:sz w:val="22"/>
                <w:szCs w:val="22"/>
                <w:lang w:val="en-US"/>
              </w:rPr>
              <w:t>Classification</w:t>
            </w:r>
          </w:p>
        </w:tc>
        <w:tc>
          <w:tcPr>
            <w:tcW w:w="1162" w:type="dxa"/>
            <w:shd w:val="clear" w:color="auto" w:fill="EEE2ED"/>
            <w:hideMark/>
          </w:tcPr>
          <w:p w14:paraId="38F3761D" w14:textId="49C3A159" w:rsidR="00F407AE" w:rsidRPr="00D220D5" w:rsidRDefault="00E32508" w:rsidP="00E32508">
            <w:pPr>
              <w:pStyle w:val="ITAbsatzohneNr"/>
              <w:rPr>
                <w:rFonts w:cs="Arial"/>
                <w:bCs/>
                <w:sz w:val="22"/>
                <w:szCs w:val="22"/>
                <w:lang w:val="en-GB" w:eastAsia="en-US"/>
              </w:rPr>
            </w:pPr>
            <w:r w:rsidRPr="00D220D5">
              <w:rPr>
                <w:rFonts w:cs="Arial"/>
                <w:bCs/>
                <w:sz w:val="22"/>
                <w:szCs w:val="22"/>
                <w:lang w:val="en-US"/>
              </w:rPr>
              <w:t>N</w:t>
            </w:r>
            <w:r>
              <w:rPr>
                <w:rFonts w:cs="Arial"/>
                <w:bCs/>
                <w:sz w:val="22"/>
                <w:szCs w:val="22"/>
                <w:lang w:val="en-US"/>
              </w:rPr>
              <w:t>r</w:t>
            </w:r>
            <w:r w:rsidR="00F407AE" w:rsidRPr="00D220D5">
              <w:rPr>
                <w:rFonts w:cs="Arial"/>
                <w:bCs/>
                <w:sz w:val="22"/>
                <w:szCs w:val="22"/>
                <w:lang w:val="en-US"/>
              </w:rPr>
              <w:t xml:space="preserve">. of </w:t>
            </w:r>
            <w:r w:rsidR="00B305E5" w:rsidRPr="00D220D5">
              <w:rPr>
                <w:rFonts w:cs="Arial"/>
                <w:bCs/>
                <w:sz w:val="22"/>
                <w:szCs w:val="22"/>
                <w:lang w:val="en-US"/>
              </w:rPr>
              <w:t xml:space="preserve">Building </w:t>
            </w:r>
          </w:p>
        </w:tc>
        <w:tc>
          <w:tcPr>
            <w:tcW w:w="2948" w:type="dxa"/>
            <w:shd w:val="clear" w:color="auto" w:fill="EEE2ED"/>
            <w:hideMark/>
          </w:tcPr>
          <w:p w14:paraId="6F06F925" w14:textId="055D0DD1" w:rsidR="00F407AE" w:rsidRPr="00D220D5" w:rsidRDefault="00F407AE" w:rsidP="00B305E5">
            <w:pPr>
              <w:pStyle w:val="ITAbsatzohneNr"/>
              <w:rPr>
                <w:rFonts w:cs="Arial"/>
                <w:bCs/>
                <w:sz w:val="22"/>
                <w:szCs w:val="22"/>
                <w:lang w:val="en-GB" w:eastAsia="en-US"/>
              </w:rPr>
            </w:pPr>
            <w:r w:rsidRPr="00D220D5">
              <w:rPr>
                <w:rFonts w:cs="Arial"/>
                <w:bCs/>
                <w:sz w:val="22"/>
                <w:szCs w:val="22"/>
                <w:lang w:val="en-US"/>
              </w:rPr>
              <w:t>Examples</w:t>
            </w:r>
            <w:r w:rsidR="00B305E5" w:rsidRPr="00D220D5">
              <w:rPr>
                <w:rFonts w:cs="Arial"/>
                <w:bCs/>
                <w:sz w:val="22"/>
                <w:szCs w:val="22"/>
                <w:lang w:val="en-US"/>
              </w:rPr>
              <w:t xml:space="preserve"> </w:t>
            </w:r>
            <w:r w:rsidRPr="00D220D5">
              <w:rPr>
                <w:rFonts w:cs="Arial"/>
                <w:bCs/>
                <w:sz w:val="22"/>
                <w:szCs w:val="22"/>
                <w:lang w:val="en-GB" w:eastAsia="en-US"/>
              </w:rPr>
              <w:t xml:space="preserve">of </w:t>
            </w:r>
            <w:r w:rsidR="00B305E5" w:rsidRPr="00D220D5">
              <w:rPr>
                <w:rFonts w:cs="Arial"/>
                <w:bCs/>
                <w:sz w:val="22"/>
                <w:szCs w:val="22"/>
                <w:lang w:val="en-GB" w:eastAsia="en-US"/>
              </w:rPr>
              <w:t>Building</w:t>
            </w:r>
          </w:p>
        </w:tc>
        <w:tc>
          <w:tcPr>
            <w:tcW w:w="1623" w:type="dxa"/>
            <w:shd w:val="clear" w:color="auto" w:fill="EEE2ED"/>
            <w:hideMark/>
          </w:tcPr>
          <w:p w14:paraId="7990ECA2" w14:textId="77777777" w:rsidR="00F407AE" w:rsidRPr="00D220D5" w:rsidRDefault="00F407AE" w:rsidP="00002535">
            <w:pPr>
              <w:pStyle w:val="ITAbsatzohneNr"/>
              <w:rPr>
                <w:rFonts w:cs="Arial"/>
                <w:bCs/>
                <w:sz w:val="22"/>
                <w:szCs w:val="22"/>
                <w:lang w:val="en-GB" w:eastAsia="en-US"/>
              </w:rPr>
            </w:pPr>
            <w:r w:rsidRPr="00D220D5">
              <w:rPr>
                <w:rFonts w:cs="Arial"/>
                <w:sz w:val="22"/>
                <w:szCs w:val="22"/>
                <w:lang w:val="en-US"/>
              </w:rPr>
              <w:t>Investment Cost</w:t>
            </w:r>
            <w:r w:rsidRPr="00D220D5">
              <w:rPr>
                <w:rFonts w:cs="Arial"/>
                <w:bCs/>
                <w:sz w:val="22"/>
                <w:szCs w:val="22"/>
                <w:lang w:val="en-GB" w:eastAsia="en-US"/>
              </w:rPr>
              <w:t xml:space="preserve"> [EUR]</w:t>
            </w:r>
          </w:p>
        </w:tc>
        <w:tc>
          <w:tcPr>
            <w:tcW w:w="786" w:type="dxa"/>
            <w:shd w:val="clear" w:color="auto" w:fill="EEE2ED"/>
            <w:hideMark/>
          </w:tcPr>
          <w:p w14:paraId="47D30E25" w14:textId="77777777" w:rsidR="00F407AE" w:rsidRPr="00D220D5" w:rsidRDefault="00F407AE" w:rsidP="00002535">
            <w:pPr>
              <w:pStyle w:val="ITAbsatzohneNr"/>
              <w:rPr>
                <w:rFonts w:cs="Arial"/>
                <w:sz w:val="22"/>
                <w:szCs w:val="22"/>
                <w:lang w:val="en-GB"/>
              </w:rPr>
            </w:pPr>
            <w:r w:rsidRPr="00D220D5">
              <w:rPr>
                <w:rFonts w:cs="Arial"/>
                <w:sz w:val="22"/>
                <w:szCs w:val="22"/>
                <w:lang w:val="en-GB"/>
              </w:rPr>
              <w:t xml:space="preserve">Year* </w:t>
            </w:r>
          </w:p>
        </w:tc>
        <w:tc>
          <w:tcPr>
            <w:tcW w:w="852" w:type="dxa"/>
            <w:shd w:val="clear" w:color="auto" w:fill="EEE2ED"/>
          </w:tcPr>
          <w:p w14:paraId="06D26EB2" w14:textId="18BD2152" w:rsidR="00F407AE" w:rsidRPr="00D220D5" w:rsidRDefault="005478E2" w:rsidP="00002535">
            <w:pPr>
              <w:pStyle w:val="ITAbsatzohneNr"/>
              <w:ind w:right="99"/>
              <w:rPr>
                <w:rFonts w:cs="Arial"/>
                <w:bCs/>
                <w:sz w:val="22"/>
                <w:szCs w:val="22"/>
                <w:lang w:val="en-GB" w:eastAsia="en-US"/>
              </w:rPr>
            </w:pPr>
            <w:r w:rsidRPr="00D220D5">
              <w:rPr>
                <w:rFonts w:cs="Arial"/>
                <w:bCs/>
                <w:sz w:val="22"/>
                <w:szCs w:val="22"/>
                <w:lang w:val="en-GB" w:eastAsia="en-US"/>
              </w:rPr>
              <w:t>WS</w:t>
            </w:r>
          </w:p>
        </w:tc>
        <w:tc>
          <w:tcPr>
            <w:tcW w:w="852" w:type="dxa"/>
            <w:shd w:val="clear" w:color="auto" w:fill="EEE2ED"/>
            <w:hideMark/>
          </w:tcPr>
          <w:p w14:paraId="51ED608E" w14:textId="77777777" w:rsidR="00F407AE" w:rsidRPr="00D220D5" w:rsidRDefault="00F407AE" w:rsidP="00002535">
            <w:pPr>
              <w:pStyle w:val="ITAbsatzohneNr"/>
              <w:ind w:right="99"/>
              <w:rPr>
                <w:rFonts w:cs="Arial"/>
                <w:bCs/>
                <w:sz w:val="22"/>
                <w:szCs w:val="22"/>
                <w:lang w:val="en-GB" w:eastAsia="en-US"/>
              </w:rPr>
            </w:pPr>
            <w:r w:rsidRPr="00D220D5">
              <w:rPr>
                <w:rFonts w:cs="Arial"/>
                <w:bCs/>
                <w:sz w:val="22"/>
                <w:szCs w:val="22"/>
                <w:lang w:val="en-GB" w:eastAsia="en-US"/>
              </w:rPr>
              <w:t>WP</w:t>
            </w:r>
          </w:p>
        </w:tc>
      </w:tr>
      <w:tr w:rsidR="00F407AE" w:rsidRPr="00504B99" w14:paraId="66C2968C" w14:textId="77777777" w:rsidTr="005478E2">
        <w:trPr>
          <w:trHeight w:val="315"/>
        </w:trPr>
        <w:tc>
          <w:tcPr>
            <w:tcW w:w="1668" w:type="dxa"/>
            <w:noWrap/>
            <w:vAlign w:val="center"/>
          </w:tcPr>
          <w:p w14:paraId="3ADD41F1" w14:textId="77777777" w:rsidR="00F407AE" w:rsidRPr="00504B99" w:rsidRDefault="00F407AE" w:rsidP="00002535">
            <w:pPr>
              <w:pStyle w:val="ITAbsatzohneNr"/>
              <w:rPr>
                <w:rFonts w:cs="Arial"/>
                <w:sz w:val="22"/>
                <w:szCs w:val="22"/>
                <w:lang w:val="en-US"/>
              </w:rPr>
            </w:pPr>
          </w:p>
        </w:tc>
        <w:tc>
          <w:tcPr>
            <w:tcW w:w="1162" w:type="dxa"/>
            <w:noWrap/>
            <w:vAlign w:val="center"/>
          </w:tcPr>
          <w:p w14:paraId="5537967D" w14:textId="77777777" w:rsidR="00F407AE" w:rsidRPr="00504B99" w:rsidRDefault="00F407AE" w:rsidP="00002535">
            <w:pPr>
              <w:pStyle w:val="ITAbsatzohneNr"/>
              <w:rPr>
                <w:rFonts w:cs="Arial"/>
                <w:sz w:val="22"/>
                <w:szCs w:val="22"/>
                <w:lang w:val="en-US"/>
              </w:rPr>
            </w:pPr>
          </w:p>
        </w:tc>
        <w:tc>
          <w:tcPr>
            <w:tcW w:w="2948" w:type="dxa"/>
            <w:vAlign w:val="center"/>
          </w:tcPr>
          <w:p w14:paraId="50950E61"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01557855" w14:textId="77777777" w:rsidR="00F407AE" w:rsidRPr="00504B99" w:rsidRDefault="00F407AE" w:rsidP="00002535">
            <w:pPr>
              <w:pStyle w:val="ITAbsatzohneNr"/>
              <w:jc w:val="right"/>
              <w:rPr>
                <w:rFonts w:cs="Arial"/>
                <w:sz w:val="22"/>
                <w:szCs w:val="22"/>
                <w:lang w:val="en-GB"/>
              </w:rPr>
            </w:pPr>
          </w:p>
        </w:tc>
        <w:tc>
          <w:tcPr>
            <w:tcW w:w="786" w:type="dxa"/>
            <w:noWrap/>
            <w:vAlign w:val="center"/>
          </w:tcPr>
          <w:p w14:paraId="46F6073B" w14:textId="77777777" w:rsidR="00F407AE" w:rsidRPr="00504B99" w:rsidRDefault="00F407AE" w:rsidP="00002535">
            <w:pPr>
              <w:pStyle w:val="ITAbsatzohneNr"/>
              <w:jc w:val="right"/>
              <w:rPr>
                <w:rFonts w:cs="Arial"/>
                <w:sz w:val="22"/>
                <w:szCs w:val="22"/>
                <w:lang w:eastAsia="en-US"/>
              </w:rPr>
            </w:pPr>
          </w:p>
        </w:tc>
        <w:tc>
          <w:tcPr>
            <w:tcW w:w="852" w:type="dxa"/>
          </w:tcPr>
          <w:p w14:paraId="67803EAB" w14:textId="77777777" w:rsidR="00F407AE" w:rsidRPr="00504B99" w:rsidRDefault="00F407AE" w:rsidP="00002535">
            <w:pPr>
              <w:pStyle w:val="ITAbsatzohneNr"/>
              <w:rPr>
                <w:rFonts w:cs="Arial"/>
                <w:sz w:val="22"/>
                <w:szCs w:val="22"/>
                <w:lang w:eastAsia="en-US"/>
              </w:rPr>
            </w:pPr>
          </w:p>
        </w:tc>
        <w:tc>
          <w:tcPr>
            <w:tcW w:w="852" w:type="dxa"/>
            <w:noWrap/>
            <w:vAlign w:val="center"/>
          </w:tcPr>
          <w:p w14:paraId="3DF1226D" w14:textId="77777777" w:rsidR="00F407AE" w:rsidRPr="00504B99" w:rsidRDefault="00F407AE" w:rsidP="00002535">
            <w:pPr>
              <w:pStyle w:val="ITAbsatzohneNr"/>
              <w:rPr>
                <w:rFonts w:cs="Arial"/>
                <w:sz w:val="22"/>
                <w:szCs w:val="22"/>
                <w:lang w:eastAsia="en-US"/>
              </w:rPr>
            </w:pPr>
          </w:p>
        </w:tc>
      </w:tr>
      <w:tr w:rsidR="00F407AE" w:rsidRPr="00504B99" w14:paraId="31CACA7C" w14:textId="77777777" w:rsidTr="005478E2">
        <w:trPr>
          <w:trHeight w:val="540"/>
        </w:trPr>
        <w:tc>
          <w:tcPr>
            <w:tcW w:w="1668" w:type="dxa"/>
            <w:noWrap/>
            <w:vAlign w:val="center"/>
          </w:tcPr>
          <w:p w14:paraId="521668BA" w14:textId="77777777" w:rsidR="00F407AE" w:rsidRPr="00504B99" w:rsidRDefault="00F407AE" w:rsidP="00002535">
            <w:pPr>
              <w:pStyle w:val="ITAbsatzohneNr"/>
              <w:rPr>
                <w:rFonts w:cs="Arial"/>
                <w:sz w:val="22"/>
                <w:szCs w:val="22"/>
                <w:lang w:eastAsia="en-US"/>
              </w:rPr>
            </w:pPr>
          </w:p>
        </w:tc>
        <w:tc>
          <w:tcPr>
            <w:tcW w:w="1162" w:type="dxa"/>
            <w:noWrap/>
            <w:vAlign w:val="center"/>
          </w:tcPr>
          <w:p w14:paraId="40BC88AD" w14:textId="77777777" w:rsidR="00F407AE" w:rsidRPr="00504B99" w:rsidRDefault="00F407AE" w:rsidP="00002535">
            <w:pPr>
              <w:pStyle w:val="ITAbsatzohneNr"/>
              <w:rPr>
                <w:rFonts w:cs="Arial"/>
                <w:sz w:val="22"/>
                <w:szCs w:val="22"/>
                <w:lang w:val="en-US"/>
              </w:rPr>
            </w:pPr>
          </w:p>
        </w:tc>
        <w:tc>
          <w:tcPr>
            <w:tcW w:w="2948" w:type="dxa"/>
            <w:vAlign w:val="center"/>
          </w:tcPr>
          <w:p w14:paraId="1BD43E46"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3865CCB6" w14:textId="77777777" w:rsidR="00F407AE" w:rsidRPr="00504B99" w:rsidRDefault="00F407AE" w:rsidP="00002535">
            <w:pPr>
              <w:pStyle w:val="ITAbsatzohneNr"/>
              <w:jc w:val="right"/>
              <w:rPr>
                <w:rFonts w:cs="Arial"/>
                <w:sz w:val="22"/>
                <w:szCs w:val="22"/>
              </w:rPr>
            </w:pPr>
          </w:p>
        </w:tc>
        <w:tc>
          <w:tcPr>
            <w:tcW w:w="786" w:type="dxa"/>
            <w:noWrap/>
            <w:vAlign w:val="center"/>
          </w:tcPr>
          <w:p w14:paraId="346B2E52" w14:textId="77777777" w:rsidR="00F407AE" w:rsidRPr="00504B99" w:rsidRDefault="00F407AE" w:rsidP="00002535">
            <w:pPr>
              <w:pStyle w:val="ITAbsatzohneNr"/>
              <w:jc w:val="right"/>
              <w:rPr>
                <w:rFonts w:cs="Arial"/>
                <w:sz w:val="22"/>
                <w:szCs w:val="22"/>
                <w:lang w:eastAsia="en-US"/>
              </w:rPr>
            </w:pPr>
          </w:p>
        </w:tc>
        <w:tc>
          <w:tcPr>
            <w:tcW w:w="852" w:type="dxa"/>
          </w:tcPr>
          <w:p w14:paraId="0EDCCF37" w14:textId="77777777" w:rsidR="00F407AE" w:rsidRPr="00504B99" w:rsidRDefault="00F407AE" w:rsidP="00002535">
            <w:pPr>
              <w:pStyle w:val="ITAbsatzohneNr"/>
              <w:rPr>
                <w:rFonts w:cs="Arial"/>
                <w:sz w:val="22"/>
                <w:szCs w:val="22"/>
                <w:lang w:eastAsia="en-US"/>
              </w:rPr>
            </w:pPr>
          </w:p>
        </w:tc>
        <w:tc>
          <w:tcPr>
            <w:tcW w:w="852" w:type="dxa"/>
            <w:noWrap/>
            <w:vAlign w:val="center"/>
          </w:tcPr>
          <w:p w14:paraId="48063923" w14:textId="77777777" w:rsidR="00F407AE" w:rsidRPr="00504B99" w:rsidRDefault="00F407AE" w:rsidP="00002535">
            <w:pPr>
              <w:pStyle w:val="ITAbsatzohneNr"/>
              <w:rPr>
                <w:rFonts w:cs="Arial"/>
                <w:sz w:val="22"/>
                <w:szCs w:val="22"/>
                <w:lang w:eastAsia="en-US"/>
              </w:rPr>
            </w:pPr>
          </w:p>
        </w:tc>
      </w:tr>
      <w:tr w:rsidR="00F407AE" w:rsidRPr="00504B99" w14:paraId="1D830D05" w14:textId="77777777" w:rsidTr="005478E2">
        <w:trPr>
          <w:trHeight w:val="795"/>
        </w:trPr>
        <w:tc>
          <w:tcPr>
            <w:tcW w:w="1668" w:type="dxa"/>
            <w:vAlign w:val="center"/>
          </w:tcPr>
          <w:p w14:paraId="4BC6B78F" w14:textId="77777777" w:rsidR="00F407AE" w:rsidRPr="00504B99" w:rsidRDefault="00F407AE" w:rsidP="00002535">
            <w:pPr>
              <w:pStyle w:val="ITAbsatzohneNr"/>
              <w:rPr>
                <w:rFonts w:cs="Arial"/>
                <w:sz w:val="22"/>
                <w:szCs w:val="22"/>
                <w:lang w:val="fr-FR" w:eastAsia="en-US"/>
              </w:rPr>
            </w:pPr>
          </w:p>
        </w:tc>
        <w:tc>
          <w:tcPr>
            <w:tcW w:w="1162" w:type="dxa"/>
            <w:noWrap/>
            <w:vAlign w:val="center"/>
          </w:tcPr>
          <w:p w14:paraId="217CD1DA" w14:textId="77777777" w:rsidR="00F407AE" w:rsidRPr="00504B99" w:rsidRDefault="00F407AE" w:rsidP="00002535">
            <w:pPr>
              <w:pStyle w:val="ITAbsatzohneNr"/>
              <w:rPr>
                <w:rFonts w:cs="Arial"/>
                <w:sz w:val="22"/>
                <w:szCs w:val="22"/>
                <w:lang w:val="en-US"/>
              </w:rPr>
            </w:pPr>
          </w:p>
        </w:tc>
        <w:tc>
          <w:tcPr>
            <w:tcW w:w="2948" w:type="dxa"/>
            <w:vAlign w:val="center"/>
          </w:tcPr>
          <w:p w14:paraId="4C8B570F"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1897C380" w14:textId="77777777" w:rsidR="00F407AE" w:rsidRPr="00504B99" w:rsidRDefault="00F407AE" w:rsidP="00002535">
            <w:pPr>
              <w:pStyle w:val="ITAbsatzohneNr"/>
              <w:jc w:val="right"/>
              <w:rPr>
                <w:rFonts w:cs="Arial"/>
                <w:sz w:val="22"/>
                <w:szCs w:val="22"/>
              </w:rPr>
            </w:pPr>
          </w:p>
        </w:tc>
        <w:tc>
          <w:tcPr>
            <w:tcW w:w="786" w:type="dxa"/>
            <w:noWrap/>
            <w:vAlign w:val="center"/>
          </w:tcPr>
          <w:p w14:paraId="1133D24E" w14:textId="77777777" w:rsidR="00F407AE" w:rsidRPr="00504B99" w:rsidRDefault="00F407AE" w:rsidP="00002535">
            <w:pPr>
              <w:pStyle w:val="ITAbsatzohneNr"/>
              <w:jc w:val="right"/>
              <w:rPr>
                <w:rFonts w:cs="Arial"/>
                <w:sz w:val="22"/>
                <w:szCs w:val="22"/>
                <w:lang w:eastAsia="en-US"/>
              </w:rPr>
            </w:pPr>
          </w:p>
        </w:tc>
        <w:tc>
          <w:tcPr>
            <w:tcW w:w="852" w:type="dxa"/>
          </w:tcPr>
          <w:p w14:paraId="0C17B4C9" w14:textId="77777777" w:rsidR="00F407AE" w:rsidRPr="00504B99" w:rsidRDefault="00F407AE" w:rsidP="00002535">
            <w:pPr>
              <w:pStyle w:val="ITAbsatzohneNr"/>
              <w:rPr>
                <w:rFonts w:cs="Arial"/>
                <w:sz w:val="22"/>
                <w:szCs w:val="22"/>
                <w:lang w:eastAsia="en-US"/>
              </w:rPr>
            </w:pPr>
          </w:p>
        </w:tc>
        <w:tc>
          <w:tcPr>
            <w:tcW w:w="852" w:type="dxa"/>
            <w:noWrap/>
            <w:vAlign w:val="center"/>
          </w:tcPr>
          <w:p w14:paraId="047F2A36" w14:textId="77777777" w:rsidR="00F407AE" w:rsidRPr="00504B99" w:rsidRDefault="00F407AE" w:rsidP="00002535">
            <w:pPr>
              <w:pStyle w:val="ITAbsatzohneNr"/>
              <w:rPr>
                <w:rFonts w:cs="Arial"/>
                <w:sz w:val="22"/>
                <w:szCs w:val="22"/>
                <w:lang w:eastAsia="en-US"/>
              </w:rPr>
            </w:pPr>
          </w:p>
        </w:tc>
      </w:tr>
    </w:tbl>
    <w:p w14:paraId="47974385" w14:textId="77777777" w:rsidR="00DD5ED5" w:rsidRPr="00504B99" w:rsidRDefault="00DD5ED5" w:rsidP="00F96B3D">
      <w:pPr>
        <w:pStyle w:val="Beschriftung"/>
        <w:rPr>
          <w:lang w:val="en-GB"/>
        </w:rPr>
      </w:pPr>
      <w:r w:rsidRPr="00504B99">
        <w:rPr>
          <w:lang w:val="en-GB"/>
        </w:rPr>
        <w:t>*investment year</w:t>
      </w:r>
    </w:p>
    <w:p w14:paraId="3372ECDE" w14:textId="77777777" w:rsidR="00277985" w:rsidRPr="00504B99" w:rsidRDefault="00277985" w:rsidP="00277985">
      <w:pPr>
        <w:pStyle w:val="ITAbsatzohneNr"/>
        <w:rPr>
          <w:lang w:val="en-GB"/>
        </w:rPr>
      </w:pPr>
    </w:p>
    <w:p w14:paraId="5AF5CFEC" w14:textId="61F41795" w:rsidR="00EA378C" w:rsidRDefault="00EA378C" w:rsidP="00A274BD">
      <w:pPr>
        <w:pStyle w:val="ITAbsatzohneNr"/>
        <w:rPr>
          <w:sz w:val="24"/>
          <w:szCs w:val="24"/>
          <w:lang w:val="en-GB"/>
        </w:rPr>
      </w:pPr>
    </w:p>
    <w:p w14:paraId="6C39A13E" w14:textId="4176F798" w:rsidR="00671152" w:rsidRDefault="00671152" w:rsidP="00A274BD">
      <w:pPr>
        <w:pStyle w:val="ITAbsatzohneNr"/>
        <w:rPr>
          <w:sz w:val="24"/>
          <w:szCs w:val="24"/>
          <w:lang w:val="en-GB"/>
        </w:rPr>
      </w:pPr>
    </w:p>
    <w:p w14:paraId="0080ADE7" w14:textId="77777777" w:rsidR="00671152" w:rsidRDefault="00671152" w:rsidP="00A274BD">
      <w:pPr>
        <w:pStyle w:val="ITAbsatzohneNr"/>
        <w:rPr>
          <w:sz w:val="24"/>
          <w:szCs w:val="24"/>
          <w:lang w:val="en-GB"/>
        </w:rPr>
        <w:sectPr w:rsidR="00671152" w:rsidSect="00003374">
          <w:pgSz w:w="11906" w:h="16838"/>
          <w:pgMar w:top="1417" w:right="1417" w:bottom="1134" w:left="1417" w:header="708" w:footer="708" w:gutter="0"/>
          <w:cols w:space="708"/>
          <w:docGrid w:linePitch="360"/>
        </w:sectPr>
      </w:pPr>
    </w:p>
    <w:p w14:paraId="23367152" w14:textId="77F3A83D" w:rsidR="000F4493" w:rsidRDefault="000F4493" w:rsidP="000F4493">
      <w:pPr>
        <w:pStyle w:val="ITberschrift1"/>
      </w:pPr>
      <w:bookmarkStart w:id="64" w:name="_Toc100073533"/>
      <w:r w:rsidRPr="00504B99">
        <w:lastRenderedPageBreak/>
        <w:t>Budget</w:t>
      </w:r>
      <w:bookmarkEnd w:id="64"/>
    </w:p>
    <w:p w14:paraId="598A1AFA" w14:textId="7111AC45" w:rsidR="005478E2" w:rsidRPr="00D220D5" w:rsidRDefault="00126CD4" w:rsidP="005478E2">
      <w:pPr>
        <w:pStyle w:val="ITAbsatzohneNr"/>
        <w:rPr>
          <w:i/>
          <w:color w:val="0070C0"/>
          <w:lang w:val="en-GB"/>
        </w:rPr>
      </w:pPr>
      <w:r w:rsidRPr="00D220D5">
        <w:rPr>
          <w:i/>
          <w:color w:val="0070C0"/>
          <w:lang w:val="en-GB"/>
        </w:rPr>
        <w:t>Please n</w:t>
      </w:r>
      <w:r w:rsidR="005478E2" w:rsidRPr="00D220D5">
        <w:rPr>
          <w:i/>
          <w:color w:val="0070C0"/>
          <w:lang w:val="en-GB"/>
        </w:rPr>
        <w:t>ote: Explain all the figures.</w:t>
      </w:r>
    </w:p>
    <w:p w14:paraId="7AA60F6E" w14:textId="4E0AC435" w:rsidR="007B000A" w:rsidRDefault="00EA378C" w:rsidP="007B000A">
      <w:pPr>
        <w:pStyle w:val="ITberschrift11"/>
        <w:rPr>
          <w:lang w:val="en-GB"/>
        </w:rPr>
      </w:pPr>
      <w:bookmarkStart w:id="65" w:name="_Toc100073534"/>
      <w:r w:rsidRPr="00504B99">
        <w:rPr>
          <w:lang w:val="en-GB"/>
        </w:rPr>
        <w:t>Eligible Costs</w:t>
      </w:r>
      <w:r w:rsidR="00642519">
        <w:rPr>
          <w:lang w:val="en-GB"/>
        </w:rPr>
        <w:t xml:space="preserve"> (RD</w:t>
      </w:r>
      <w:r w:rsidR="00326D72">
        <w:rPr>
          <w:lang w:val="en-GB"/>
        </w:rPr>
        <w:t>I</w:t>
      </w:r>
      <w:r w:rsidR="00642519">
        <w:rPr>
          <w:lang w:val="en-GB"/>
        </w:rPr>
        <w:t>, FID)</w:t>
      </w:r>
      <w:bookmarkEnd w:id="65"/>
    </w:p>
    <w:p w14:paraId="7ECD291B" w14:textId="29F447DF" w:rsidR="00B51D12" w:rsidRDefault="00B51D12" w:rsidP="00D220D5">
      <w:pPr>
        <w:pStyle w:val="Guidelinetext"/>
      </w:pPr>
      <w:r>
        <w:t xml:space="preserve">Refer to the Annex of the </w:t>
      </w:r>
      <w:hyperlink r:id="rId13" w:history="1">
        <w:r w:rsidRPr="00B51D12">
          <w:rPr>
            <w:rStyle w:val="Hyperlink"/>
          </w:rPr>
          <w:t xml:space="preserve">IPCEI </w:t>
        </w:r>
        <w:r w:rsidR="00B773BA">
          <w:rPr>
            <w:rStyle w:val="Hyperlink"/>
          </w:rPr>
          <w:t>Communication</w:t>
        </w:r>
      </w:hyperlink>
      <w:r>
        <w:t xml:space="preserve"> for </w:t>
      </w:r>
      <w:r w:rsidR="00386F8F">
        <w:t>a summary of the eligible costs:</w:t>
      </w:r>
    </w:p>
    <w:p w14:paraId="1B75FD59" w14:textId="0BD14B32" w:rsidR="00106553" w:rsidRDefault="00106553" w:rsidP="00D220D5">
      <w:pPr>
        <w:pStyle w:val="Guidelinetext"/>
      </w:pPr>
    </w:p>
    <w:p w14:paraId="717FB1A4" w14:textId="7666F808" w:rsidR="00106553" w:rsidRDefault="00106553" w:rsidP="00D220D5">
      <w:pPr>
        <w:pStyle w:val="Guidelinetext"/>
        <w:numPr>
          <w:ilvl w:val="0"/>
          <w:numId w:val="24"/>
        </w:numPr>
      </w:pPr>
      <w:r>
        <w:t>“Feasibility studies, including preparatory technical studies, and the costs of obtaining the permissions necessary for the realisation of the project.</w:t>
      </w:r>
    </w:p>
    <w:p w14:paraId="21844CB8" w14:textId="32A600ED" w:rsidR="00106553" w:rsidRDefault="00106553" w:rsidP="00D220D5">
      <w:pPr>
        <w:pStyle w:val="Guidelinetext"/>
        <w:numPr>
          <w:ilvl w:val="0"/>
          <w:numId w:val="24"/>
        </w:numPr>
      </w:pPr>
      <w:r>
        <w:t>Costs of instruments and equipment (including installations and transport vehicles) to the extent and for the period used for the project. If such instruments and equipment are not used for their full life for the project, only the depreciation costs corresponding to the life of the project, as calculated on the basis of good accounting practice, are considered as eligible.</w:t>
      </w:r>
    </w:p>
    <w:p w14:paraId="5240FFA5" w14:textId="3EA10235" w:rsidR="00106553" w:rsidRDefault="00106553" w:rsidP="00D220D5">
      <w:pPr>
        <w:pStyle w:val="Guidelinetext"/>
        <w:numPr>
          <w:ilvl w:val="0"/>
          <w:numId w:val="24"/>
        </w:numPr>
      </w:pPr>
      <w:r>
        <w:t>Costs of the acquisition (or construction) of buildings, infrastructure and land, to the extent and for the period used for the project. Where these costs are determined with regard to the commercial transfer value or the actually incurred capital costs, as opposed to the depreciation costs, the residual value of the land, building or infrastructure should be deducted from the funding gap, either ex ante or ex post.</w:t>
      </w:r>
    </w:p>
    <w:p w14:paraId="03C0C497" w14:textId="41257078" w:rsidR="00106553" w:rsidRDefault="00106553" w:rsidP="00D220D5">
      <w:pPr>
        <w:pStyle w:val="Guidelinetext"/>
        <w:numPr>
          <w:ilvl w:val="0"/>
          <w:numId w:val="24"/>
        </w:numPr>
      </w:pPr>
      <w:r>
        <w:t>Costs of other materials, supplies and similar products necessary for the project.</w:t>
      </w:r>
    </w:p>
    <w:p w14:paraId="6AF6AB31" w14:textId="4EF450FD" w:rsidR="00106553" w:rsidRDefault="00106553" w:rsidP="00D220D5">
      <w:pPr>
        <w:pStyle w:val="Guidelinetext"/>
        <w:numPr>
          <w:ilvl w:val="0"/>
          <w:numId w:val="24"/>
        </w:numPr>
      </w:pPr>
      <w:r>
        <w:t>Costs for obtaining, validating and defending patents and other intangible assets. Costs of contractual research, knowledge and patents bought or licensed from outside sources at arm’s length conditions, as well as costs of consultancy and equivalent services used exclusively for the project.</w:t>
      </w:r>
    </w:p>
    <w:p w14:paraId="13F48631" w14:textId="0B1E6335" w:rsidR="00106553" w:rsidRDefault="00106553" w:rsidP="00D220D5">
      <w:pPr>
        <w:pStyle w:val="Guidelinetext"/>
        <w:numPr>
          <w:ilvl w:val="0"/>
          <w:numId w:val="24"/>
        </w:numPr>
      </w:pPr>
      <w:r>
        <w:t>Personnel and administrative costs (including overheads) directly incurred for the R&amp;D&amp;I activities, including those R&amp;D&amp;I activities related to first industrial deployment, or in the case of an infrastructure project, incurred during the construction of the infrastructure.</w:t>
      </w:r>
    </w:p>
    <w:p w14:paraId="0C78E97E" w14:textId="5CCE0E17" w:rsidR="00106553" w:rsidRDefault="00106553" w:rsidP="00D220D5">
      <w:pPr>
        <w:pStyle w:val="Guidelinetext"/>
        <w:numPr>
          <w:ilvl w:val="0"/>
          <w:numId w:val="24"/>
        </w:numPr>
      </w:pPr>
      <w:r>
        <w:t>In case of aid to a project of first industrial deployment, the capital and operating expenditures to the extent and for the period used for the project, as long as the industrial deployment follows on from an R&amp;D&amp;I activity and itself contains an important R&amp;D&amp;I component which constitutes an integral and necessary element for the successful implementation of the project. The operating expenditures must be related to such component of the project.</w:t>
      </w:r>
    </w:p>
    <w:p w14:paraId="773E7B47" w14:textId="4EBA36EA" w:rsidR="00106553" w:rsidRDefault="00106553" w:rsidP="00D220D5">
      <w:pPr>
        <w:pStyle w:val="Guidelinetext"/>
        <w:numPr>
          <w:ilvl w:val="0"/>
          <w:numId w:val="24"/>
        </w:numPr>
      </w:pPr>
      <w:r>
        <w:t>Other costs may be accepted if justified, and where they are inextricably linked to the realisation of the project, to the exclusion of operating costs not covered by point (g).”</w:t>
      </w:r>
    </w:p>
    <w:p w14:paraId="4DF82756" w14:textId="77777777" w:rsidR="00386F8F" w:rsidRDefault="00386F8F" w:rsidP="00D220D5">
      <w:pPr>
        <w:pStyle w:val="Guidelinetext"/>
      </w:pPr>
    </w:p>
    <w:p w14:paraId="4FAAFB73" w14:textId="30F605DF" w:rsidR="00011CC6" w:rsidRDefault="00011CC6" w:rsidP="00D220D5">
      <w:pPr>
        <w:pStyle w:val="Guidelinetext"/>
      </w:pPr>
      <w:r w:rsidRPr="00011CC6">
        <w:t>Eligible costs only cover costs made for the purpose and the timespan of the IPCEI:</w:t>
      </w:r>
    </w:p>
    <w:p w14:paraId="694C0E81" w14:textId="32096683" w:rsidR="002A6D88" w:rsidRDefault="001B2966" w:rsidP="00D220D5">
      <w:pPr>
        <w:pStyle w:val="Guidelinetext"/>
      </w:pPr>
      <w:r>
        <w:t>The EC emphasized in their feedback that “</w:t>
      </w:r>
      <w:r w:rsidRPr="00D220D5">
        <w:rPr>
          <w:u w:val="single"/>
        </w:rPr>
        <w:t>no</w:t>
      </w:r>
      <w:r w:rsidRPr="001B2966">
        <w:t xml:space="preserve"> costs of the mass production phase are eligible costs.</w:t>
      </w:r>
      <w:r>
        <w:t>”</w:t>
      </w:r>
    </w:p>
    <w:p w14:paraId="747962BD" w14:textId="77777777" w:rsidR="002A6D88" w:rsidRPr="00011CC6" w:rsidRDefault="002A6D88" w:rsidP="00D220D5">
      <w:pPr>
        <w:pStyle w:val="Guidelinetext"/>
      </w:pPr>
    </w:p>
    <w:p w14:paraId="7077D077" w14:textId="079B1459" w:rsidR="00207A56" w:rsidRDefault="00011CC6" w:rsidP="00D220D5">
      <w:pPr>
        <w:pStyle w:val="Guidelinetext"/>
      </w:pPr>
      <w:r w:rsidRPr="00011CC6">
        <w:t xml:space="preserve">The following costs should be </w:t>
      </w:r>
      <w:r w:rsidR="002F0AD7">
        <w:t>broken down</w:t>
      </w:r>
      <w:r w:rsidRPr="00011CC6">
        <w:t>:</w:t>
      </w:r>
    </w:p>
    <w:p w14:paraId="2129855D" w14:textId="312DAA83" w:rsidR="00207A56" w:rsidRPr="00011CC6" w:rsidRDefault="00011CC6" w:rsidP="00D220D5">
      <w:pPr>
        <w:pStyle w:val="Guidelinetext"/>
        <w:numPr>
          <w:ilvl w:val="0"/>
          <w:numId w:val="19"/>
        </w:numPr>
      </w:pPr>
      <w:r w:rsidRPr="00011CC6">
        <w:t>Costs for each of the RD</w:t>
      </w:r>
      <w:r w:rsidR="00326D72">
        <w:t>I</w:t>
      </w:r>
      <w:r w:rsidRPr="00011CC6">
        <w:t xml:space="preserve"> activities</w:t>
      </w:r>
    </w:p>
    <w:p w14:paraId="6142B8A4" w14:textId="47AD93FD" w:rsidR="00207A56" w:rsidRPr="00011CC6" w:rsidRDefault="00011CC6" w:rsidP="00D220D5">
      <w:pPr>
        <w:pStyle w:val="Guidelinetext"/>
        <w:numPr>
          <w:ilvl w:val="0"/>
          <w:numId w:val="19"/>
        </w:numPr>
      </w:pPr>
      <w:r w:rsidRPr="00011CC6">
        <w:lastRenderedPageBreak/>
        <w:t>Costs for each of the FID activities</w:t>
      </w:r>
      <w:r w:rsidR="004E36C8">
        <w:t xml:space="preserve"> (</w:t>
      </w:r>
      <w:r w:rsidR="004E36C8" w:rsidRPr="004E36C8">
        <w:t>In case of aid to a project of first industrial deployment, the capital and operating expenditures (CAPEX and OPEX)</w:t>
      </w:r>
      <w:r w:rsidR="00F02566">
        <w:t xml:space="preserve"> are eligible</w:t>
      </w:r>
      <w:r w:rsidR="004E36C8" w:rsidRPr="004E36C8">
        <w:t>, as long as the industrial deployment follows from an RDI activity and itself contains a very important RDI component which constitutes an integral and necessary element for the successful implementation of the project. The operating expenditures must be related to such</w:t>
      </w:r>
      <w:r w:rsidR="002A6D88">
        <w:t xml:space="preserve"> a</w:t>
      </w:r>
      <w:r w:rsidR="004E36C8" w:rsidRPr="004E36C8">
        <w:t xml:space="preserve"> component of the project</w:t>
      </w:r>
      <w:r w:rsidR="004E36C8">
        <w:t>)</w:t>
      </w:r>
      <w:r w:rsidR="004E36C8" w:rsidRPr="004E36C8">
        <w:t>.</w:t>
      </w:r>
    </w:p>
    <w:p w14:paraId="7F1428F1" w14:textId="0C343067" w:rsidR="00207A56" w:rsidRPr="00011CC6" w:rsidRDefault="00F02566" w:rsidP="00D220D5">
      <w:pPr>
        <w:pStyle w:val="Guidelinetext"/>
        <w:numPr>
          <w:ilvl w:val="0"/>
          <w:numId w:val="19"/>
        </w:numPr>
      </w:pPr>
      <w:r>
        <w:t>W</w:t>
      </w:r>
      <w:r w:rsidR="00011CC6" w:rsidRPr="00011CC6">
        <w:t>ithin the FID costs, the costs of RD</w:t>
      </w:r>
      <w:r w:rsidR="00326D72">
        <w:t>I</w:t>
      </w:r>
      <w:r w:rsidR="00011CC6" w:rsidRPr="00011CC6">
        <w:t xml:space="preserve"> carried out in the FID phase should be </w:t>
      </w:r>
      <w:r w:rsidR="002A6D88">
        <w:t>explicitly highlighted</w:t>
      </w:r>
      <w:r w:rsidR="00011CC6" w:rsidRPr="00011CC6">
        <w:t>; this could give an idea of the overall importance of the RD</w:t>
      </w:r>
      <w:r w:rsidR="00326D72">
        <w:t>I</w:t>
      </w:r>
      <w:r w:rsidR="009352B2">
        <w:t>.</w:t>
      </w:r>
    </w:p>
    <w:p w14:paraId="596587C5" w14:textId="77777777" w:rsidR="002A6D88" w:rsidRDefault="002A6D88" w:rsidP="00D220D5">
      <w:pPr>
        <w:pStyle w:val="Guidelinetext"/>
      </w:pPr>
    </w:p>
    <w:p w14:paraId="271663E3" w14:textId="77777777" w:rsidR="002A6D88" w:rsidRPr="00011CC6" w:rsidRDefault="002A6D88" w:rsidP="00D220D5">
      <w:pPr>
        <w:pStyle w:val="Guidelinetext"/>
      </w:pPr>
      <w:r w:rsidRPr="00011CC6">
        <w:t>The result of th</w:t>
      </w:r>
      <w:r>
        <w:t>e</w:t>
      </w:r>
      <w:r w:rsidRPr="00011CC6">
        <w:t>s</w:t>
      </w:r>
      <w:r>
        <w:t>e</w:t>
      </w:r>
      <w:r w:rsidRPr="00011CC6">
        <w:t xml:space="preserve"> step</w:t>
      </w:r>
      <w:r>
        <w:t>s</w:t>
      </w:r>
      <w:r w:rsidRPr="00011CC6">
        <w:t xml:space="preserve"> should be one figure: the total amount of eligible costs at the end of the IPCEI, including the FID phase</w:t>
      </w:r>
      <w:r>
        <w:t>.</w:t>
      </w:r>
    </w:p>
    <w:p w14:paraId="51022F94" w14:textId="77777777" w:rsidR="002A6D88" w:rsidRDefault="002A6D88" w:rsidP="00D220D5">
      <w:pPr>
        <w:pStyle w:val="Guidelinetext"/>
      </w:pPr>
    </w:p>
    <w:p w14:paraId="5C41BB5F" w14:textId="356D7B9B" w:rsidR="002A6D88" w:rsidRDefault="00011CC6" w:rsidP="00D220D5">
      <w:pPr>
        <w:pStyle w:val="Guidelinetext"/>
      </w:pPr>
      <w:r w:rsidRPr="00011CC6">
        <w:t xml:space="preserve">The cut-off date </w:t>
      </w:r>
      <w:r w:rsidR="00207A56">
        <w:t>between</w:t>
      </w:r>
      <w:r w:rsidR="00207A56" w:rsidRPr="00011CC6">
        <w:t xml:space="preserve"> </w:t>
      </w:r>
      <w:r w:rsidRPr="00011CC6">
        <w:t>the RD</w:t>
      </w:r>
      <w:r w:rsidR="00326D72">
        <w:t>I</w:t>
      </w:r>
      <w:r w:rsidRPr="00011CC6">
        <w:t xml:space="preserve"> and FID phase</w:t>
      </w:r>
      <w:r w:rsidR="000A2BE5">
        <w:t xml:space="preserve">s should be </w:t>
      </w:r>
      <w:r w:rsidR="002A6D88">
        <w:t>stated</w:t>
      </w:r>
      <w:r w:rsidR="00207A56">
        <w:t xml:space="preserve"> </w:t>
      </w:r>
      <w:r w:rsidR="000A2BE5">
        <w:t>explicitly</w:t>
      </w:r>
      <w:r w:rsidR="00022F09">
        <w:t>.</w:t>
      </w:r>
    </w:p>
    <w:p w14:paraId="1A0FD3B3" w14:textId="77777777" w:rsidR="006B77A0" w:rsidRDefault="006B77A0" w:rsidP="00D220D5">
      <w:pPr>
        <w:pStyle w:val="Beschriftung"/>
        <w:rPr>
          <w:lang w:val="en-US"/>
        </w:rPr>
      </w:pPr>
    </w:p>
    <w:p w14:paraId="2D87CA10" w14:textId="30A1EA46" w:rsidR="006B77A0" w:rsidRPr="00D220D5" w:rsidRDefault="006B77A0" w:rsidP="00D220D5">
      <w:pPr>
        <w:pStyle w:val="Beschriftung"/>
        <w:keepNext/>
        <w:rPr>
          <w:i w:val="0"/>
          <w:lang w:val="en-GB"/>
        </w:rPr>
      </w:pPr>
      <w:r w:rsidRPr="00D220D5">
        <w:rPr>
          <w:i w:val="0"/>
          <w:highlight w:val="yellow"/>
          <w:lang w:val="en-US"/>
        </w:rPr>
        <w:t>Table 10</w:t>
      </w:r>
      <w:r w:rsidRPr="00D220D5">
        <w:rPr>
          <w:i w:val="0"/>
          <w:lang w:val="en-US"/>
        </w:rPr>
        <w:t xml:space="preserve">: Eligible Costs </w:t>
      </w:r>
      <w:r w:rsidR="00B773BA">
        <w:rPr>
          <w:i w:val="0"/>
          <w:lang w:val="en-GB"/>
        </w:rPr>
        <w:t xml:space="preserve">broken down by project phase, WP and cost category according to the annex of the IPCEI Communication </w:t>
      </w:r>
      <w:r w:rsidRPr="00D220D5">
        <w:rPr>
          <w:i w:val="0"/>
          <w:lang w:val="en-GB"/>
        </w:rPr>
        <w:t>[EUR]</w:t>
      </w:r>
    </w:p>
    <w:tbl>
      <w:tblPr>
        <w:tblStyle w:val="Tabellenraster"/>
        <w:tblW w:w="11618" w:type="dxa"/>
        <w:tblLayout w:type="fixed"/>
        <w:tblLook w:val="04A0" w:firstRow="1" w:lastRow="0" w:firstColumn="1" w:lastColumn="0" w:noHBand="0" w:noVBand="1"/>
      </w:tblPr>
      <w:tblGrid>
        <w:gridCol w:w="846"/>
        <w:gridCol w:w="567"/>
        <w:gridCol w:w="1134"/>
        <w:gridCol w:w="1417"/>
        <w:gridCol w:w="1418"/>
        <w:gridCol w:w="1134"/>
        <w:gridCol w:w="1276"/>
        <w:gridCol w:w="1275"/>
        <w:gridCol w:w="1134"/>
        <w:gridCol w:w="1417"/>
      </w:tblGrid>
      <w:tr w:rsidR="009A41F4" w:rsidRPr="00504B99" w14:paraId="616FA995" w14:textId="77777777" w:rsidTr="00D220D5">
        <w:trPr>
          <w:trHeight w:val="1302"/>
        </w:trPr>
        <w:tc>
          <w:tcPr>
            <w:tcW w:w="846" w:type="dxa"/>
            <w:shd w:val="clear" w:color="auto" w:fill="EEE2ED"/>
            <w:vAlign w:val="center"/>
          </w:tcPr>
          <w:p w14:paraId="23A92CB3" w14:textId="5A5E4D18" w:rsidR="009A41F4" w:rsidRPr="00D220D5" w:rsidRDefault="009A41F4" w:rsidP="00D220D5">
            <w:pPr>
              <w:pStyle w:val="ITAbsatzohneNr"/>
              <w:keepNext/>
              <w:rPr>
                <w:lang w:val="en-GB"/>
              </w:rPr>
            </w:pPr>
            <w:r w:rsidRPr="00D220D5">
              <w:rPr>
                <w:lang w:val="en-GB"/>
              </w:rPr>
              <w:t>Project Phase</w:t>
            </w:r>
          </w:p>
        </w:tc>
        <w:tc>
          <w:tcPr>
            <w:tcW w:w="567" w:type="dxa"/>
            <w:shd w:val="clear" w:color="auto" w:fill="EEE2ED"/>
            <w:vAlign w:val="center"/>
          </w:tcPr>
          <w:p w14:paraId="67BA905B" w14:textId="418C5F29" w:rsidR="009A41F4" w:rsidRPr="00363CBD" w:rsidRDefault="009A41F4" w:rsidP="00D220D5">
            <w:pPr>
              <w:pStyle w:val="ITAbsatzohneNr"/>
              <w:keepNext/>
              <w:rPr>
                <w:lang w:val="en-GB"/>
              </w:rPr>
            </w:pPr>
            <w:r>
              <w:rPr>
                <w:lang w:val="en-GB"/>
              </w:rPr>
              <w:t>WP</w:t>
            </w:r>
          </w:p>
        </w:tc>
        <w:tc>
          <w:tcPr>
            <w:tcW w:w="1134" w:type="dxa"/>
            <w:shd w:val="clear" w:color="auto" w:fill="EEE2ED"/>
            <w:vAlign w:val="center"/>
          </w:tcPr>
          <w:p w14:paraId="3A42A3A0" w14:textId="77777777" w:rsidR="009A41F4" w:rsidRDefault="009A41F4" w:rsidP="00D220D5">
            <w:pPr>
              <w:pStyle w:val="ITAbsatzohneNr"/>
              <w:keepNext/>
              <w:rPr>
                <w:lang w:val="en-GB"/>
              </w:rPr>
            </w:pPr>
            <w:r>
              <w:rPr>
                <w:lang w:val="en-GB"/>
              </w:rPr>
              <w:t>a)</w:t>
            </w:r>
          </w:p>
          <w:p w14:paraId="2C248BB9" w14:textId="612378C7" w:rsidR="009A41F4" w:rsidRPr="00D220D5" w:rsidRDefault="009A41F4" w:rsidP="00D220D5">
            <w:pPr>
              <w:pStyle w:val="ITAbsatzohneNr"/>
              <w:keepNext/>
              <w:rPr>
                <w:lang w:val="en-GB"/>
              </w:rPr>
            </w:pPr>
            <w:r>
              <w:rPr>
                <w:lang w:val="en-GB"/>
              </w:rPr>
              <w:t>Feasibility studies &amp; regulatory permiss-ions</w:t>
            </w:r>
          </w:p>
        </w:tc>
        <w:tc>
          <w:tcPr>
            <w:tcW w:w="1417" w:type="dxa"/>
            <w:shd w:val="clear" w:color="auto" w:fill="EEE2ED"/>
            <w:vAlign w:val="center"/>
          </w:tcPr>
          <w:p w14:paraId="1AEC7E5D" w14:textId="77777777" w:rsidR="009A41F4" w:rsidRDefault="009A41F4" w:rsidP="00D220D5">
            <w:pPr>
              <w:pStyle w:val="ITAbsatzohneNr"/>
              <w:keepNext/>
              <w:rPr>
                <w:lang w:val="en-GB"/>
              </w:rPr>
            </w:pPr>
            <w:r>
              <w:rPr>
                <w:lang w:val="en-GB"/>
              </w:rPr>
              <w:t>b)</w:t>
            </w:r>
          </w:p>
          <w:p w14:paraId="1110F0A2" w14:textId="28DD46AE" w:rsidR="009A41F4" w:rsidRPr="00D220D5" w:rsidRDefault="009A41F4" w:rsidP="00D220D5">
            <w:pPr>
              <w:pStyle w:val="ITAbsatzohneNr"/>
              <w:keepNext/>
              <w:rPr>
                <w:lang w:val="en-GB"/>
              </w:rPr>
            </w:pPr>
            <w:r>
              <w:rPr>
                <w:lang w:val="en-GB"/>
              </w:rPr>
              <w:t>Instruments &amp; Equipment*</w:t>
            </w:r>
          </w:p>
        </w:tc>
        <w:tc>
          <w:tcPr>
            <w:tcW w:w="1418" w:type="dxa"/>
            <w:shd w:val="clear" w:color="auto" w:fill="EEE2ED"/>
            <w:vAlign w:val="center"/>
          </w:tcPr>
          <w:p w14:paraId="38E96E12" w14:textId="77777777" w:rsidR="009A41F4" w:rsidRDefault="009A41F4" w:rsidP="00D220D5">
            <w:pPr>
              <w:pStyle w:val="ITAbsatzohneNr"/>
              <w:keepNext/>
              <w:rPr>
                <w:lang w:val="en-GB"/>
              </w:rPr>
            </w:pPr>
            <w:r>
              <w:rPr>
                <w:lang w:val="en-GB"/>
              </w:rPr>
              <w:t xml:space="preserve">c) </w:t>
            </w:r>
          </w:p>
          <w:p w14:paraId="51EC21B6" w14:textId="4BED59A0" w:rsidR="009A41F4" w:rsidRPr="00D220D5" w:rsidRDefault="009A41F4" w:rsidP="00D220D5">
            <w:pPr>
              <w:pStyle w:val="ITAbsatzohneNr"/>
              <w:keepNext/>
              <w:rPr>
                <w:lang w:val="en-GB"/>
              </w:rPr>
            </w:pPr>
            <w:r>
              <w:rPr>
                <w:lang w:val="en-GB"/>
              </w:rPr>
              <w:t>Acquisition/ Construction of Buildings*</w:t>
            </w:r>
          </w:p>
        </w:tc>
        <w:tc>
          <w:tcPr>
            <w:tcW w:w="1134" w:type="dxa"/>
            <w:shd w:val="clear" w:color="auto" w:fill="EEE2ED"/>
          </w:tcPr>
          <w:p w14:paraId="09873B09" w14:textId="77777777" w:rsidR="009A41F4" w:rsidRDefault="009A41F4" w:rsidP="00D220D5">
            <w:pPr>
              <w:pStyle w:val="ITAbsatzohneNr"/>
              <w:keepNext/>
              <w:rPr>
                <w:lang w:val="en-GB"/>
              </w:rPr>
            </w:pPr>
            <w:r>
              <w:rPr>
                <w:lang w:val="en-GB"/>
              </w:rPr>
              <w:t xml:space="preserve">d) </w:t>
            </w:r>
          </w:p>
          <w:p w14:paraId="2B624014" w14:textId="77777777" w:rsidR="009A41F4" w:rsidRDefault="009A41F4" w:rsidP="00D220D5">
            <w:pPr>
              <w:pStyle w:val="ITAbsatzohneNr"/>
              <w:keepNext/>
              <w:rPr>
                <w:lang w:val="en-GB"/>
              </w:rPr>
            </w:pPr>
            <w:r w:rsidRPr="00320BB6">
              <w:rPr>
                <w:lang w:val="en-GB"/>
              </w:rPr>
              <w:t>Mater</w:t>
            </w:r>
            <w:r>
              <w:rPr>
                <w:lang w:val="en-GB"/>
              </w:rPr>
              <w:t xml:space="preserve">ials &amp; </w:t>
            </w:r>
          </w:p>
          <w:p w14:paraId="7E5270B2" w14:textId="4905F208" w:rsidR="009A41F4" w:rsidRPr="00363CBD" w:rsidRDefault="009A41F4" w:rsidP="00D220D5">
            <w:pPr>
              <w:pStyle w:val="ITAbsatzohneNr"/>
              <w:keepNext/>
              <w:rPr>
                <w:lang w:val="en-GB"/>
              </w:rPr>
            </w:pPr>
            <w:r w:rsidRPr="00320BB6">
              <w:rPr>
                <w:lang w:val="en-GB"/>
              </w:rPr>
              <w:t xml:space="preserve">Supplies </w:t>
            </w:r>
          </w:p>
        </w:tc>
        <w:tc>
          <w:tcPr>
            <w:tcW w:w="1276" w:type="dxa"/>
            <w:shd w:val="clear" w:color="auto" w:fill="EEE2ED"/>
            <w:vAlign w:val="center"/>
          </w:tcPr>
          <w:p w14:paraId="044ACFE8" w14:textId="77777777" w:rsidR="009A41F4" w:rsidRDefault="009A41F4" w:rsidP="00D220D5">
            <w:pPr>
              <w:pStyle w:val="ITAbsatzohneNr"/>
              <w:keepNext/>
              <w:rPr>
                <w:lang w:val="en-GB"/>
              </w:rPr>
            </w:pPr>
            <w:r>
              <w:rPr>
                <w:lang w:val="en-GB"/>
              </w:rPr>
              <w:t xml:space="preserve">e) </w:t>
            </w:r>
          </w:p>
          <w:p w14:paraId="6AD6190F" w14:textId="6B9435D9" w:rsidR="009A41F4" w:rsidRPr="00D220D5" w:rsidRDefault="009A41F4" w:rsidP="00D220D5">
            <w:pPr>
              <w:pStyle w:val="ITAbsatzohneNr"/>
              <w:keepNext/>
              <w:rPr>
                <w:lang w:val="en-GB"/>
              </w:rPr>
            </w:pPr>
            <w:r>
              <w:rPr>
                <w:lang w:val="en-GB"/>
              </w:rPr>
              <w:t>Patents, Intangibles, contract research</w:t>
            </w:r>
          </w:p>
        </w:tc>
        <w:tc>
          <w:tcPr>
            <w:tcW w:w="1275" w:type="dxa"/>
            <w:shd w:val="clear" w:color="auto" w:fill="EEE2ED"/>
            <w:vAlign w:val="center"/>
          </w:tcPr>
          <w:p w14:paraId="2AFACC43" w14:textId="77777777" w:rsidR="009A41F4" w:rsidRDefault="009A41F4" w:rsidP="00D220D5">
            <w:pPr>
              <w:pStyle w:val="ITAbsatzohneNr"/>
              <w:keepNext/>
              <w:rPr>
                <w:lang w:val="en-GB"/>
              </w:rPr>
            </w:pPr>
            <w:r>
              <w:rPr>
                <w:lang w:val="en-GB"/>
              </w:rPr>
              <w:t xml:space="preserve">f) </w:t>
            </w:r>
          </w:p>
          <w:p w14:paraId="328C3B67" w14:textId="2FE2C729" w:rsidR="009A41F4" w:rsidRPr="00D220D5" w:rsidRDefault="009A41F4" w:rsidP="00D220D5">
            <w:pPr>
              <w:pStyle w:val="ITAbsatzohneNr"/>
              <w:keepNext/>
              <w:rPr>
                <w:lang w:val="en-GB"/>
              </w:rPr>
            </w:pPr>
            <w:r w:rsidRPr="00472F57">
              <w:rPr>
                <w:lang w:val="en-GB"/>
              </w:rPr>
              <w:t>Personnel</w:t>
            </w:r>
            <w:r>
              <w:rPr>
                <w:lang w:val="en-GB"/>
              </w:rPr>
              <w:t>, Admin. &amp; Overheads</w:t>
            </w:r>
          </w:p>
        </w:tc>
        <w:tc>
          <w:tcPr>
            <w:tcW w:w="1134" w:type="dxa"/>
            <w:shd w:val="clear" w:color="auto" w:fill="EEE2ED"/>
          </w:tcPr>
          <w:p w14:paraId="133DC6F4" w14:textId="77777777" w:rsidR="009A41F4" w:rsidRDefault="009A41F4" w:rsidP="00D220D5">
            <w:pPr>
              <w:pStyle w:val="ITAbsatzohneNr"/>
              <w:keepNext/>
              <w:rPr>
                <w:lang w:val="en-GB"/>
              </w:rPr>
            </w:pPr>
            <w:r>
              <w:rPr>
                <w:lang w:val="en-GB"/>
              </w:rPr>
              <w:t>h)</w:t>
            </w:r>
          </w:p>
          <w:p w14:paraId="64F4A95F" w14:textId="12736CA7" w:rsidR="009A41F4" w:rsidRPr="00363CBD" w:rsidRDefault="009A41F4" w:rsidP="00D220D5">
            <w:pPr>
              <w:pStyle w:val="ITAbsatzohneNr"/>
              <w:keepNext/>
              <w:rPr>
                <w:lang w:val="en-GB"/>
              </w:rPr>
            </w:pPr>
            <w:r>
              <w:rPr>
                <w:lang w:val="en-GB"/>
              </w:rPr>
              <w:t>Other costs</w:t>
            </w:r>
          </w:p>
        </w:tc>
        <w:tc>
          <w:tcPr>
            <w:tcW w:w="1417" w:type="dxa"/>
            <w:shd w:val="clear" w:color="auto" w:fill="EEE2ED"/>
            <w:vAlign w:val="center"/>
          </w:tcPr>
          <w:p w14:paraId="48CFA813" w14:textId="4D522F7D" w:rsidR="009A41F4" w:rsidRPr="00D220D5" w:rsidRDefault="009A41F4" w:rsidP="00D220D5">
            <w:pPr>
              <w:pStyle w:val="ITAbsatzohneNr"/>
              <w:keepNext/>
              <w:rPr>
                <w:lang w:val="en-GB"/>
              </w:rPr>
            </w:pPr>
            <w:r w:rsidRPr="00D220D5">
              <w:rPr>
                <w:lang w:val="en-GB"/>
              </w:rPr>
              <w:t>Total Costs</w:t>
            </w:r>
          </w:p>
        </w:tc>
      </w:tr>
      <w:tr w:rsidR="009A41F4" w:rsidRPr="00504B99" w14:paraId="1DD3F637" w14:textId="77777777" w:rsidTr="00D220D5">
        <w:trPr>
          <w:trHeight w:val="241"/>
        </w:trPr>
        <w:tc>
          <w:tcPr>
            <w:tcW w:w="846" w:type="dxa"/>
          </w:tcPr>
          <w:p w14:paraId="13C99A50" w14:textId="29FF3727" w:rsidR="009A41F4" w:rsidRPr="00D220D5" w:rsidRDefault="009A41F4" w:rsidP="005D3541">
            <w:pPr>
              <w:pStyle w:val="ITAbsatzohneNr"/>
              <w:jc w:val="center"/>
            </w:pPr>
            <w:r w:rsidRPr="00D220D5">
              <w:t>RDI</w:t>
            </w:r>
          </w:p>
        </w:tc>
        <w:tc>
          <w:tcPr>
            <w:tcW w:w="567" w:type="dxa"/>
          </w:tcPr>
          <w:p w14:paraId="057C261F" w14:textId="77777777" w:rsidR="009A41F4" w:rsidRPr="00363CBD" w:rsidRDefault="009A41F4">
            <w:pPr>
              <w:pStyle w:val="ITAbsatzohneNr"/>
              <w:jc w:val="right"/>
            </w:pPr>
          </w:p>
        </w:tc>
        <w:tc>
          <w:tcPr>
            <w:tcW w:w="1134" w:type="dxa"/>
          </w:tcPr>
          <w:p w14:paraId="3831B918" w14:textId="7B40F176" w:rsidR="009A41F4" w:rsidRPr="00D220D5" w:rsidRDefault="009A41F4" w:rsidP="00D220D5">
            <w:pPr>
              <w:pStyle w:val="ITAbsatzohneNr"/>
              <w:jc w:val="right"/>
            </w:pPr>
          </w:p>
        </w:tc>
        <w:tc>
          <w:tcPr>
            <w:tcW w:w="1417" w:type="dxa"/>
          </w:tcPr>
          <w:p w14:paraId="669692E0" w14:textId="77777777" w:rsidR="009A41F4" w:rsidRPr="00D220D5" w:rsidRDefault="009A41F4" w:rsidP="007461DE">
            <w:pPr>
              <w:pStyle w:val="ITAbsatzohneNr"/>
              <w:jc w:val="right"/>
              <w:rPr>
                <w:lang w:val="en-US"/>
              </w:rPr>
            </w:pPr>
          </w:p>
        </w:tc>
        <w:tc>
          <w:tcPr>
            <w:tcW w:w="1418" w:type="dxa"/>
          </w:tcPr>
          <w:p w14:paraId="398D8E51" w14:textId="77777777" w:rsidR="009A41F4" w:rsidRPr="00D220D5" w:rsidRDefault="009A41F4" w:rsidP="00EA378C">
            <w:pPr>
              <w:pStyle w:val="ITAbsatzohneNr"/>
              <w:jc w:val="right"/>
              <w:rPr>
                <w:lang w:val="en-US"/>
              </w:rPr>
            </w:pPr>
          </w:p>
        </w:tc>
        <w:tc>
          <w:tcPr>
            <w:tcW w:w="1134" w:type="dxa"/>
          </w:tcPr>
          <w:p w14:paraId="771F2741" w14:textId="77777777" w:rsidR="009A41F4" w:rsidRPr="00363CBD" w:rsidRDefault="009A41F4" w:rsidP="00EA378C">
            <w:pPr>
              <w:pStyle w:val="ITAbsatzohneNr"/>
              <w:jc w:val="right"/>
              <w:rPr>
                <w:lang w:val="en-US"/>
              </w:rPr>
            </w:pPr>
          </w:p>
        </w:tc>
        <w:tc>
          <w:tcPr>
            <w:tcW w:w="1276" w:type="dxa"/>
          </w:tcPr>
          <w:p w14:paraId="06998555" w14:textId="3BBA5A18" w:rsidR="009A41F4" w:rsidRPr="00D220D5" w:rsidRDefault="009A41F4" w:rsidP="00EA378C">
            <w:pPr>
              <w:pStyle w:val="ITAbsatzohneNr"/>
              <w:jc w:val="right"/>
              <w:rPr>
                <w:lang w:val="en-US"/>
              </w:rPr>
            </w:pPr>
          </w:p>
        </w:tc>
        <w:tc>
          <w:tcPr>
            <w:tcW w:w="1275" w:type="dxa"/>
          </w:tcPr>
          <w:p w14:paraId="4A9CC16E" w14:textId="77777777" w:rsidR="009A41F4" w:rsidRPr="00D220D5" w:rsidRDefault="009A41F4" w:rsidP="00EA378C">
            <w:pPr>
              <w:pStyle w:val="ITAbsatzohneNr"/>
              <w:jc w:val="right"/>
              <w:rPr>
                <w:lang w:val="en-US"/>
              </w:rPr>
            </w:pPr>
          </w:p>
        </w:tc>
        <w:tc>
          <w:tcPr>
            <w:tcW w:w="1134" w:type="dxa"/>
          </w:tcPr>
          <w:p w14:paraId="78041B7B" w14:textId="33254766" w:rsidR="009A41F4" w:rsidRPr="00363CBD" w:rsidRDefault="009A41F4" w:rsidP="007461DE">
            <w:pPr>
              <w:pStyle w:val="ITAbsatzohneNr"/>
              <w:keepNext/>
              <w:jc w:val="right"/>
              <w:rPr>
                <w:lang w:val="en-US"/>
              </w:rPr>
            </w:pPr>
          </w:p>
        </w:tc>
        <w:tc>
          <w:tcPr>
            <w:tcW w:w="1417" w:type="dxa"/>
          </w:tcPr>
          <w:p w14:paraId="7AB57199" w14:textId="18967B5A" w:rsidR="009A41F4" w:rsidRPr="00D220D5" w:rsidRDefault="009A41F4" w:rsidP="007461DE">
            <w:pPr>
              <w:pStyle w:val="ITAbsatzohneNr"/>
              <w:keepNext/>
              <w:jc w:val="right"/>
              <w:rPr>
                <w:lang w:val="en-US"/>
              </w:rPr>
            </w:pPr>
          </w:p>
        </w:tc>
      </w:tr>
      <w:tr w:rsidR="002F0AD7" w:rsidRPr="00504B99" w14:paraId="4CE1F6CF" w14:textId="77777777" w:rsidTr="00D220D5">
        <w:trPr>
          <w:trHeight w:val="234"/>
        </w:trPr>
        <w:tc>
          <w:tcPr>
            <w:tcW w:w="846" w:type="dxa"/>
          </w:tcPr>
          <w:p w14:paraId="20A501F2" w14:textId="2E98A8A8" w:rsidR="002F0AD7" w:rsidRPr="00363CBD" w:rsidRDefault="002F0AD7" w:rsidP="002F0AD7">
            <w:pPr>
              <w:pStyle w:val="ITAbsatzohneNr"/>
              <w:jc w:val="center"/>
            </w:pPr>
            <w:r w:rsidRPr="003F2729">
              <w:t>RDI</w:t>
            </w:r>
          </w:p>
        </w:tc>
        <w:tc>
          <w:tcPr>
            <w:tcW w:w="567" w:type="dxa"/>
          </w:tcPr>
          <w:p w14:paraId="75485E81" w14:textId="77777777" w:rsidR="002F0AD7" w:rsidRPr="00363CBD" w:rsidRDefault="002F0AD7" w:rsidP="002F0AD7">
            <w:pPr>
              <w:pStyle w:val="ITAbsatzohneNr"/>
              <w:jc w:val="right"/>
            </w:pPr>
          </w:p>
        </w:tc>
        <w:tc>
          <w:tcPr>
            <w:tcW w:w="1134" w:type="dxa"/>
          </w:tcPr>
          <w:p w14:paraId="745E608A" w14:textId="77777777" w:rsidR="002F0AD7" w:rsidRPr="00363CBD" w:rsidRDefault="002F0AD7" w:rsidP="002F0AD7">
            <w:pPr>
              <w:pStyle w:val="ITAbsatzohneNr"/>
              <w:jc w:val="right"/>
            </w:pPr>
          </w:p>
        </w:tc>
        <w:tc>
          <w:tcPr>
            <w:tcW w:w="1417" w:type="dxa"/>
          </w:tcPr>
          <w:p w14:paraId="63AA7AB4" w14:textId="77777777" w:rsidR="002F0AD7" w:rsidRPr="00363CBD" w:rsidRDefault="002F0AD7" w:rsidP="002F0AD7">
            <w:pPr>
              <w:pStyle w:val="ITAbsatzohneNr"/>
              <w:jc w:val="right"/>
              <w:rPr>
                <w:lang w:val="en-US"/>
              </w:rPr>
            </w:pPr>
          </w:p>
        </w:tc>
        <w:tc>
          <w:tcPr>
            <w:tcW w:w="1418" w:type="dxa"/>
          </w:tcPr>
          <w:p w14:paraId="1E322CE0" w14:textId="77777777" w:rsidR="002F0AD7" w:rsidRPr="00363CBD" w:rsidRDefault="002F0AD7" w:rsidP="002F0AD7">
            <w:pPr>
              <w:pStyle w:val="ITAbsatzohneNr"/>
              <w:jc w:val="right"/>
              <w:rPr>
                <w:lang w:val="en-US"/>
              </w:rPr>
            </w:pPr>
          </w:p>
        </w:tc>
        <w:tc>
          <w:tcPr>
            <w:tcW w:w="1134" w:type="dxa"/>
          </w:tcPr>
          <w:p w14:paraId="05F04CEB" w14:textId="77777777" w:rsidR="002F0AD7" w:rsidRPr="00363CBD" w:rsidRDefault="002F0AD7" w:rsidP="002F0AD7">
            <w:pPr>
              <w:pStyle w:val="ITAbsatzohneNr"/>
              <w:jc w:val="right"/>
              <w:rPr>
                <w:lang w:val="en-US"/>
              </w:rPr>
            </w:pPr>
          </w:p>
        </w:tc>
        <w:tc>
          <w:tcPr>
            <w:tcW w:w="1276" w:type="dxa"/>
          </w:tcPr>
          <w:p w14:paraId="6EC3880B" w14:textId="77777777" w:rsidR="002F0AD7" w:rsidRPr="00363CBD" w:rsidRDefault="002F0AD7" w:rsidP="002F0AD7">
            <w:pPr>
              <w:pStyle w:val="ITAbsatzohneNr"/>
              <w:jc w:val="right"/>
              <w:rPr>
                <w:lang w:val="en-US"/>
              </w:rPr>
            </w:pPr>
          </w:p>
        </w:tc>
        <w:tc>
          <w:tcPr>
            <w:tcW w:w="1275" w:type="dxa"/>
          </w:tcPr>
          <w:p w14:paraId="5E47026F" w14:textId="77777777" w:rsidR="002F0AD7" w:rsidRPr="00363CBD" w:rsidRDefault="002F0AD7" w:rsidP="002F0AD7">
            <w:pPr>
              <w:pStyle w:val="ITAbsatzohneNr"/>
              <w:jc w:val="right"/>
              <w:rPr>
                <w:lang w:val="en-US"/>
              </w:rPr>
            </w:pPr>
          </w:p>
        </w:tc>
        <w:tc>
          <w:tcPr>
            <w:tcW w:w="1134" w:type="dxa"/>
          </w:tcPr>
          <w:p w14:paraId="46FE28D3" w14:textId="77777777" w:rsidR="002F0AD7" w:rsidRPr="00363CBD" w:rsidRDefault="002F0AD7" w:rsidP="002F0AD7">
            <w:pPr>
              <w:pStyle w:val="ITAbsatzohneNr"/>
              <w:keepNext/>
              <w:jc w:val="right"/>
              <w:rPr>
                <w:lang w:val="en-US"/>
              </w:rPr>
            </w:pPr>
          </w:p>
        </w:tc>
        <w:tc>
          <w:tcPr>
            <w:tcW w:w="1417" w:type="dxa"/>
          </w:tcPr>
          <w:p w14:paraId="1F70FE8C" w14:textId="77777777" w:rsidR="002F0AD7" w:rsidRPr="00363CBD" w:rsidRDefault="002F0AD7" w:rsidP="002F0AD7">
            <w:pPr>
              <w:pStyle w:val="ITAbsatzohneNr"/>
              <w:keepNext/>
              <w:jc w:val="right"/>
              <w:rPr>
                <w:lang w:val="en-US"/>
              </w:rPr>
            </w:pPr>
          </w:p>
        </w:tc>
      </w:tr>
      <w:tr w:rsidR="002F0AD7" w:rsidRPr="00504B99" w14:paraId="3329D3F3" w14:textId="77777777" w:rsidTr="00D220D5">
        <w:trPr>
          <w:trHeight w:val="234"/>
        </w:trPr>
        <w:tc>
          <w:tcPr>
            <w:tcW w:w="846" w:type="dxa"/>
          </w:tcPr>
          <w:p w14:paraId="2A205475" w14:textId="318B067B" w:rsidR="002F0AD7" w:rsidRPr="00363CBD" w:rsidRDefault="002F0AD7" w:rsidP="002F0AD7">
            <w:pPr>
              <w:pStyle w:val="ITAbsatzohneNr"/>
              <w:jc w:val="center"/>
            </w:pPr>
            <w:r w:rsidRPr="003F2729">
              <w:t>RDI</w:t>
            </w:r>
          </w:p>
        </w:tc>
        <w:tc>
          <w:tcPr>
            <w:tcW w:w="567" w:type="dxa"/>
          </w:tcPr>
          <w:p w14:paraId="3554CD3E" w14:textId="77777777" w:rsidR="002F0AD7" w:rsidRPr="00363CBD" w:rsidRDefault="002F0AD7" w:rsidP="002F0AD7">
            <w:pPr>
              <w:pStyle w:val="ITAbsatzohneNr"/>
              <w:jc w:val="right"/>
            </w:pPr>
          </w:p>
        </w:tc>
        <w:tc>
          <w:tcPr>
            <w:tcW w:w="1134" w:type="dxa"/>
          </w:tcPr>
          <w:p w14:paraId="11529AF8" w14:textId="77777777" w:rsidR="002F0AD7" w:rsidRPr="00363CBD" w:rsidRDefault="002F0AD7" w:rsidP="002F0AD7">
            <w:pPr>
              <w:pStyle w:val="ITAbsatzohneNr"/>
              <w:jc w:val="right"/>
            </w:pPr>
          </w:p>
        </w:tc>
        <w:tc>
          <w:tcPr>
            <w:tcW w:w="1417" w:type="dxa"/>
          </w:tcPr>
          <w:p w14:paraId="290FCE99" w14:textId="77777777" w:rsidR="002F0AD7" w:rsidRPr="00363CBD" w:rsidRDefault="002F0AD7" w:rsidP="002F0AD7">
            <w:pPr>
              <w:pStyle w:val="ITAbsatzohneNr"/>
              <w:jc w:val="right"/>
              <w:rPr>
                <w:lang w:val="en-US"/>
              </w:rPr>
            </w:pPr>
          </w:p>
        </w:tc>
        <w:tc>
          <w:tcPr>
            <w:tcW w:w="1418" w:type="dxa"/>
          </w:tcPr>
          <w:p w14:paraId="5E758764" w14:textId="77777777" w:rsidR="002F0AD7" w:rsidRPr="00363CBD" w:rsidRDefault="002F0AD7" w:rsidP="002F0AD7">
            <w:pPr>
              <w:pStyle w:val="ITAbsatzohneNr"/>
              <w:jc w:val="right"/>
              <w:rPr>
                <w:lang w:val="en-US"/>
              </w:rPr>
            </w:pPr>
          </w:p>
        </w:tc>
        <w:tc>
          <w:tcPr>
            <w:tcW w:w="1134" w:type="dxa"/>
          </w:tcPr>
          <w:p w14:paraId="5DD7EFED" w14:textId="77777777" w:rsidR="002F0AD7" w:rsidRPr="00363CBD" w:rsidRDefault="002F0AD7" w:rsidP="002F0AD7">
            <w:pPr>
              <w:pStyle w:val="ITAbsatzohneNr"/>
              <w:jc w:val="right"/>
              <w:rPr>
                <w:lang w:val="en-US"/>
              </w:rPr>
            </w:pPr>
          </w:p>
        </w:tc>
        <w:tc>
          <w:tcPr>
            <w:tcW w:w="1276" w:type="dxa"/>
          </w:tcPr>
          <w:p w14:paraId="401C46D1" w14:textId="77777777" w:rsidR="002F0AD7" w:rsidRPr="00363CBD" w:rsidRDefault="002F0AD7" w:rsidP="002F0AD7">
            <w:pPr>
              <w:pStyle w:val="ITAbsatzohneNr"/>
              <w:jc w:val="right"/>
              <w:rPr>
                <w:lang w:val="en-US"/>
              </w:rPr>
            </w:pPr>
          </w:p>
        </w:tc>
        <w:tc>
          <w:tcPr>
            <w:tcW w:w="1275" w:type="dxa"/>
          </w:tcPr>
          <w:p w14:paraId="17D59319" w14:textId="77777777" w:rsidR="002F0AD7" w:rsidRPr="00363CBD" w:rsidRDefault="002F0AD7" w:rsidP="002F0AD7">
            <w:pPr>
              <w:pStyle w:val="ITAbsatzohneNr"/>
              <w:jc w:val="right"/>
              <w:rPr>
                <w:lang w:val="en-US"/>
              </w:rPr>
            </w:pPr>
          </w:p>
        </w:tc>
        <w:tc>
          <w:tcPr>
            <w:tcW w:w="1134" w:type="dxa"/>
          </w:tcPr>
          <w:p w14:paraId="75D12B7E" w14:textId="77777777" w:rsidR="002F0AD7" w:rsidRPr="00363CBD" w:rsidRDefault="002F0AD7" w:rsidP="002F0AD7">
            <w:pPr>
              <w:pStyle w:val="ITAbsatzohneNr"/>
              <w:keepNext/>
              <w:jc w:val="right"/>
              <w:rPr>
                <w:lang w:val="en-US"/>
              </w:rPr>
            </w:pPr>
          </w:p>
        </w:tc>
        <w:tc>
          <w:tcPr>
            <w:tcW w:w="1417" w:type="dxa"/>
          </w:tcPr>
          <w:p w14:paraId="747E7A61" w14:textId="77777777" w:rsidR="002F0AD7" w:rsidRPr="00363CBD" w:rsidRDefault="002F0AD7" w:rsidP="002F0AD7">
            <w:pPr>
              <w:pStyle w:val="ITAbsatzohneNr"/>
              <w:keepNext/>
              <w:jc w:val="right"/>
              <w:rPr>
                <w:lang w:val="en-US"/>
              </w:rPr>
            </w:pPr>
          </w:p>
        </w:tc>
      </w:tr>
      <w:tr w:rsidR="009A41F4" w:rsidRPr="00504B99" w14:paraId="03CC16A6" w14:textId="77777777" w:rsidTr="00D220D5">
        <w:trPr>
          <w:trHeight w:val="234"/>
        </w:trPr>
        <w:tc>
          <w:tcPr>
            <w:tcW w:w="846" w:type="dxa"/>
          </w:tcPr>
          <w:p w14:paraId="7026E892" w14:textId="7BD36190" w:rsidR="009A41F4" w:rsidRPr="00363CBD" w:rsidRDefault="002F0AD7" w:rsidP="00002535">
            <w:pPr>
              <w:pStyle w:val="ITAbsatzohneNr"/>
              <w:jc w:val="center"/>
            </w:pPr>
            <w:r>
              <w:t>RDI within FID</w:t>
            </w:r>
          </w:p>
        </w:tc>
        <w:tc>
          <w:tcPr>
            <w:tcW w:w="567" w:type="dxa"/>
          </w:tcPr>
          <w:p w14:paraId="1FB522F3" w14:textId="77777777" w:rsidR="009A41F4" w:rsidRPr="00363CBD" w:rsidRDefault="009A41F4">
            <w:pPr>
              <w:pStyle w:val="ITAbsatzohneNr"/>
              <w:jc w:val="right"/>
            </w:pPr>
          </w:p>
        </w:tc>
        <w:tc>
          <w:tcPr>
            <w:tcW w:w="1134" w:type="dxa"/>
          </w:tcPr>
          <w:p w14:paraId="030A8C23" w14:textId="77777777" w:rsidR="009A41F4" w:rsidRPr="00363CBD" w:rsidRDefault="009A41F4">
            <w:pPr>
              <w:pStyle w:val="ITAbsatzohneNr"/>
              <w:jc w:val="right"/>
            </w:pPr>
          </w:p>
        </w:tc>
        <w:tc>
          <w:tcPr>
            <w:tcW w:w="1417" w:type="dxa"/>
          </w:tcPr>
          <w:p w14:paraId="46AED59C" w14:textId="77777777" w:rsidR="009A41F4" w:rsidRPr="00363CBD" w:rsidRDefault="009A41F4" w:rsidP="007461DE">
            <w:pPr>
              <w:pStyle w:val="ITAbsatzohneNr"/>
              <w:jc w:val="right"/>
              <w:rPr>
                <w:lang w:val="en-US"/>
              </w:rPr>
            </w:pPr>
          </w:p>
        </w:tc>
        <w:tc>
          <w:tcPr>
            <w:tcW w:w="1418" w:type="dxa"/>
          </w:tcPr>
          <w:p w14:paraId="3C4592AC" w14:textId="77777777" w:rsidR="009A41F4" w:rsidRPr="00363CBD" w:rsidRDefault="009A41F4" w:rsidP="00EA378C">
            <w:pPr>
              <w:pStyle w:val="ITAbsatzohneNr"/>
              <w:jc w:val="right"/>
              <w:rPr>
                <w:lang w:val="en-US"/>
              </w:rPr>
            </w:pPr>
          </w:p>
        </w:tc>
        <w:tc>
          <w:tcPr>
            <w:tcW w:w="1134" w:type="dxa"/>
          </w:tcPr>
          <w:p w14:paraId="5418A886" w14:textId="77777777" w:rsidR="009A41F4" w:rsidRPr="00363CBD" w:rsidRDefault="009A41F4" w:rsidP="00EA378C">
            <w:pPr>
              <w:pStyle w:val="ITAbsatzohneNr"/>
              <w:jc w:val="right"/>
              <w:rPr>
                <w:lang w:val="en-US"/>
              </w:rPr>
            </w:pPr>
          </w:p>
        </w:tc>
        <w:tc>
          <w:tcPr>
            <w:tcW w:w="1276" w:type="dxa"/>
          </w:tcPr>
          <w:p w14:paraId="510606ED" w14:textId="77777777" w:rsidR="009A41F4" w:rsidRPr="00363CBD" w:rsidRDefault="009A41F4" w:rsidP="00EA378C">
            <w:pPr>
              <w:pStyle w:val="ITAbsatzohneNr"/>
              <w:jc w:val="right"/>
              <w:rPr>
                <w:lang w:val="en-US"/>
              </w:rPr>
            </w:pPr>
          </w:p>
        </w:tc>
        <w:tc>
          <w:tcPr>
            <w:tcW w:w="1275" w:type="dxa"/>
          </w:tcPr>
          <w:p w14:paraId="6F44A1AA" w14:textId="77777777" w:rsidR="009A41F4" w:rsidRPr="00363CBD" w:rsidRDefault="009A41F4" w:rsidP="00EA378C">
            <w:pPr>
              <w:pStyle w:val="ITAbsatzohneNr"/>
              <w:jc w:val="right"/>
              <w:rPr>
                <w:lang w:val="en-US"/>
              </w:rPr>
            </w:pPr>
          </w:p>
        </w:tc>
        <w:tc>
          <w:tcPr>
            <w:tcW w:w="1134" w:type="dxa"/>
          </w:tcPr>
          <w:p w14:paraId="51CA909A" w14:textId="77777777" w:rsidR="009A41F4" w:rsidRPr="00363CBD" w:rsidRDefault="009A41F4" w:rsidP="007461DE">
            <w:pPr>
              <w:pStyle w:val="ITAbsatzohneNr"/>
              <w:keepNext/>
              <w:jc w:val="right"/>
              <w:rPr>
                <w:lang w:val="en-US"/>
              </w:rPr>
            </w:pPr>
          </w:p>
        </w:tc>
        <w:tc>
          <w:tcPr>
            <w:tcW w:w="1417" w:type="dxa"/>
          </w:tcPr>
          <w:p w14:paraId="631A5217" w14:textId="77777777" w:rsidR="009A41F4" w:rsidRPr="00363CBD" w:rsidRDefault="009A41F4" w:rsidP="007461DE">
            <w:pPr>
              <w:pStyle w:val="ITAbsatzohneNr"/>
              <w:keepNext/>
              <w:jc w:val="right"/>
              <w:rPr>
                <w:lang w:val="en-US"/>
              </w:rPr>
            </w:pPr>
          </w:p>
        </w:tc>
      </w:tr>
      <w:tr w:rsidR="009A41F4" w:rsidRPr="00504B99" w14:paraId="5AD86CC1" w14:textId="77777777" w:rsidTr="00D220D5">
        <w:trPr>
          <w:trHeight w:val="234"/>
        </w:trPr>
        <w:tc>
          <w:tcPr>
            <w:tcW w:w="846" w:type="dxa"/>
          </w:tcPr>
          <w:p w14:paraId="67996ABA" w14:textId="77777777" w:rsidR="009A41F4" w:rsidRPr="00D220D5" w:rsidRDefault="009A41F4" w:rsidP="00002535">
            <w:pPr>
              <w:pStyle w:val="ITAbsatzohneNr"/>
              <w:jc w:val="center"/>
            </w:pPr>
            <w:r w:rsidRPr="00D220D5">
              <w:t>FID</w:t>
            </w:r>
          </w:p>
        </w:tc>
        <w:tc>
          <w:tcPr>
            <w:tcW w:w="567" w:type="dxa"/>
          </w:tcPr>
          <w:p w14:paraId="51958EC8" w14:textId="77777777" w:rsidR="009A41F4" w:rsidRPr="00363CBD" w:rsidRDefault="009A41F4">
            <w:pPr>
              <w:pStyle w:val="ITAbsatzohneNr"/>
              <w:jc w:val="right"/>
            </w:pPr>
          </w:p>
        </w:tc>
        <w:tc>
          <w:tcPr>
            <w:tcW w:w="1134" w:type="dxa"/>
          </w:tcPr>
          <w:p w14:paraId="03A05E1B" w14:textId="06CF1642" w:rsidR="009A41F4" w:rsidRPr="00D220D5" w:rsidRDefault="009A41F4" w:rsidP="00D220D5">
            <w:pPr>
              <w:pStyle w:val="ITAbsatzohneNr"/>
              <w:jc w:val="right"/>
            </w:pPr>
          </w:p>
        </w:tc>
        <w:tc>
          <w:tcPr>
            <w:tcW w:w="1417" w:type="dxa"/>
          </w:tcPr>
          <w:p w14:paraId="3A46E0F0" w14:textId="77777777" w:rsidR="009A41F4" w:rsidRPr="00D220D5" w:rsidRDefault="009A41F4" w:rsidP="007461DE">
            <w:pPr>
              <w:pStyle w:val="ITAbsatzohneNr"/>
              <w:jc w:val="right"/>
              <w:rPr>
                <w:lang w:val="en-US"/>
              </w:rPr>
            </w:pPr>
          </w:p>
        </w:tc>
        <w:tc>
          <w:tcPr>
            <w:tcW w:w="1418" w:type="dxa"/>
          </w:tcPr>
          <w:p w14:paraId="4C303AB1" w14:textId="77777777" w:rsidR="009A41F4" w:rsidRPr="00D220D5" w:rsidRDefault="009A41F4" w:rsidP="00EA378C">
            <w:pPr>
              <w:pStyle w:val="ITAbsatzohneNr"/>
              <w:jc w:val="right"/>
              <w:rPr>
                <w:lang w:val="en-US"/>
              </w:rPr>
            </w:pPr>
          </w:p>
        </w:tc>
        <w:tc>
          <w:tcPr>
            <w:tcW w:w="1134" w:type="dxa"/>
          </w:tcPr>
          <w:p w14:paraId="6EDDB85D" w14:textId="77777777" w:rsidR="009A41F4" w:rsidRPr="00363CBD" w:rsidRDefault="009A41F4" w:rsidP="00EA378C">
            <w:pPr>
              <w:pStyle w:val="ITAbsatzohneNr"/>
              <w:jc w:val="right"/>
              <w:rPr>
                <w:lang w:val="en-US"/>
              </w:rPr>
            </w:pPr>
          </w:p>
        </w:tc>
        <w:tc>
          <w:tcPr>
            <w:tcW w:w="1276" w:type="dxa"/>
          </w:tcPr>
          <w:p w14:paraId="71487A87" w14:textId="0131CEF8" w:rsidR="009A41F4" w:rsidRPr="00D220D5" w:rsidRDefault="009A41F4" w:rsidP="00EA378C">
            <w:pPr>
              <w:pStyle w:val="ITAbsatzohneNr"/>
              <w:jc w:val="right"/>
              <w:rPr>
                <w:lang w:val="en-US"/>
              </w:rPr>
            </w:pPr>
          </w:p>
        </w:tc>
        <w:tc>
          <w:tcPr>
            <w:tcW w:w="1275" w:type="dxa"/>
          </w:tcPr>
          <w:p w14:paraId="04919245" w14:textId="77777777" w:rsidR="009A41F4" w:rsidRPr="00D220D5" w:rsidRDefault="009A41F4" w:rsidP="00EA378C">
            <w:pPr>
              <w:pStyle w:val="ITAbsatzohneNr"/>
              <w:jc w:val="right"/>
              <w:rPr>
                <w:lang w:val="en-US"/>
              </w:rPr>
            </w:pPr>
          </w:p>
        </w:tc>
        <w:tc>
          <w:tcPr>
            <w:tcW w:w="1134" w:type="dxa"/>
          </w:tcPr>
          <w:p w14:paraId="07300990" w14:textId="4729271D" w:rsidR="009A41F4" w:rsidRPr="00363CBD" w:rsidRDefault="009A41F4" w:rsidP="007461DE">
            <w:pPr>
              <w:pStyle w:val="ITAbsatzohneNr"/>
              <w:keepNext/>
              <w:jc w:val="right"/>
              <w:rPr>
                <w:lang w:val="en-US"/>
              </w:rPr>
            </w:pPr>
          </w:p>
        </w:tc>
        <w:tc>
          <w:tcPr>
            <w:tcW w:w="1417" w:type="dxa"/>
          </w:tcPr>
          <w:p w14:paraId="5FA5130B" w14:textId="509F37E4" w:rsidR="009A41F4" w:rsidRPr="00D220D5" w:rsidRDefault="009A41F4" w:rsidP="007461DE">
            <w:pPr>
              <w:pStyle w:val="ITAbsatzohneNr"/>
              <w:keepNext/>
              <w:jc w:val="right"/>
              <w:rPr>
                <w:lang w:val="en-US"/>
              </w:rPr>
            </w:pPr>
          </w:p>
        </w:tc>
      </w:tr>
    </w:tbl>
    <w:p w14:paraId="5D0DF642" w14:textId="5E7160BE" w:rsidR="00592595" w:rsidRDefault="00592595" w:rsidP="00504B99">
      <w:pPr>
        <w:jc w:val="both"/>
        <w:rPr>
          <w:sz w:val="22"/>
          <w:szCs w:val="22"/>
          <w:lang w:val="en-GB"/>
        </w:rPr>
      </w:pPr>
      <w:r w:rsidRPr="00504B99">
        <w:rPr>
          <w:sz w:val="22"/>
          <w:szCs w:val="22"/>
          <w:lang w:val="en-GB"/>
        </w:rPr>
        <w:t>*: with respect of the terminal values at the end of first industrial deployment</w:t>
      </w:r>
      <w:r w:rsidR="002A6D88">
        <w:rPr>
          <w:sz w:val="22"/>
          <w:szCs w:val="22"/>
          <w:lang w:val="en-GB"/>
        </w:rPr>
        <w:t xml:space="preserve"> (FID)</w:t>
      </w:r>
      <w:r w:rsidRPr="00504B99">
        <w:rPr>
          <w:sz w:val="22"/>
          <w:szCs w:val="22"/>
          <w:lang w:val="en-GB"/>
        </w:rPr>
        <w:t xml:space="preserve"> phase in </w:t>
      </w:r>
      <w:r w:rsidR="00277985" w:rsidRPr="00D220D5">
        <w:rPr>
          <w:sz w:val="22"/>
          <w:szCs w:val="22"/>
          <w:highlight w:val="yellow"/>
          <w:lang w:val="en-GB"/>
        </w:rPr>
        <w:t>MM.YYYY</w:t>
      </w:r>
      <w:r w:rsidRPr="00A16672">
        <w:rPr>
          <w:sz w:val="22"/>
          <w:szCs w:val="22"/>
          <w:lang w:val="en-GB"/>
        </w:rPr>
        <w:t>.</w:t>
      </w:r>
    </w:p>
    <w:p w14:paraId="7BAD2DCC" w14:textId="3F3DA6EC" w:rsidR="007E2EC8" w:rsidRDefault="007E2EC8" w:rsidP="007E2EC8">
      <w:pPr>
        <w:rPr>
          <w:lang w:val="en-US"/>
        </w:rPr>
      </w:pPr>
    </w:p>
    <w:p w14:paraId="3B397ADC" w14:textId="416E913E" w:rsidR="00CE4491" w:rsidRDefault="00CE4491" w:rsidP="00D220D5">
      <w:pPr>
        <w:pStyle w:val="ITberschrift111"/>
        <w:rPr>
          <w:lang w:val="en-US"/>
        </w:rPr>
      </w:pPr>
      <w:bookmarkStart w:id="66" w:name="_Toc100073535"/>
      <w:r>
        <w:rPr>
          <w:lang w:val="en-US"/>
        </w:rPr>
        <w:t>Explanation of cost figures</w:t>
      </w:r>
      <w:bookmarkEnd w:id="66"/>
    </w:p>
    <w:p w14:paraId="3800D6E5" w14:textId="39A6156A" w:rsidR="00CE4491" w:rsidRPr="00D220D5" w:rsidRDefault="00CE4491" w:rsidP="00D220D5">
      <w:pPr>
        <w:pStyle w:val="ITAbsatzohneNr"/>
        <w:rPr>
          <w:i/>
          <w:color w:val="0070C0"/>
          <w:lang w:val="en-US"/>
        </w:rPr>
      </w:pPr>
      <w:r w:rsidRPr="00D220D5">
        <w:rPr>
          <w:i/>
          <w:color w:val="0070C0"/>
          <w:lang w:val="en-US"/>
        </w:rPr>
        <w:t>From the EC: “Include explanations for all figures used in the PPs and FGC, such as allocation of costs.”</w:t>
      </w:r>
    </w:p>
    <w:p w14:paraId="33905DDF" w14:textId="4A72C853" w:rsidR="00CE4491" w:rsidRPr="00D220D5" w:rsidRDefault="00CE4491" w:rsidP="00D220D5">
      <w:pPr>
        <w:pStyle w:val="ITAbsatzohneNr"/>
        <w:numPr>
          <w:ilvl w:val="0"/>
          <w:numId w:val="25"/>
        </w:numPr>
        <w:rPr>
          <w:i/>
          <w:color w:val="0070C0"/>
          <w:lang w:val="en-US"/>
        </w:rPr>
      </w:pPr>
      <w:r w:rsidRPr="00D220D5">
        <w:rPr>
          <w:i/>
          <w:color w:val="0070C0"/>
          <w:lang w:val="en-US"/>
        </w:rPr>
        <w:lastRenderedPageBreak/>
        <w:t>In the first H2 IPCEI waves there was often “Missing information about cost allocation, e.g. whether tools and equipment would be used exclusively for the projects.”</w:t>
      </w:r>
    </w:p>
    <w:p w14:paraId="44344BF5" w14:textId="77777777" w:rsidR="00CE4491" w:rsidRPr="000956E9" w:rsidRDefault="00CE4491" w:rsidP="007E2EC8">
      <w:pPr>
        <w:rPr>
          <w:lang w:val="en-US"/>
        </w:rPr>
      </w:pPr>
    </w:p>
    <w:p w14:paraId="3DC2D38F" w14:textId="79A44E1A" w:rsidR="000F4493" w:rsidRPr="00504B99" w:rsidRDefault="00EA378C" w:rsidP="000F4493">
      <w:pPr>
        <w:pStyle w:val="ITberschrift11"/>
        <w:rPr>
          <w:lang w:val="en-US"/>
        </w:rPr>
      </w:pPr>
      <w:bookmarkStart w:id="67" w:name="_Toc100073536"/>
      <w:r w:rsidRPr="000956E9">
        <w:rPr>
          <w:lang w:val="en-US"/>
        </w:rPr>
        <w:t>State A</w:t>
      </w:r>
      <w:r w:rsidR="000F4493" w:rsidRPr="00504B99">
        <w:rPr>
          <w:lang w:val="en-US"/>
        </w:rPr>
        <w:t>id</w:t>
      </w:r>
      <w:r w:rsidR="009E3E48">
        <w:rPr>
          <w:lang w:val="en-US"/>
        </w:rPr>
        <w:t xml:space="preserve"> </w:t>
      </w:r>
      <w:r w:rsidR="009E3E48">
        <w:rPr>
          <w:lang w:val="en-GB"/>
        </w:rPr>
        <w:t>(RD</w:t>
      </w:r>
      <w:r w:rsidR="00326D72">
        <w:rPr>
          <w:lang w:val="en-GB"/>
        </w:rPr>
        <w:t>I</w:t>
      </w:r>
      <w:r w:rsidR="009E3E48">
        <w:rPr>
          <w:lang w:val="en-GB"/>
        </w:rPr>
        <w:t>, FID)</w:t>
      </w:r>
      <w:bookmarkEnd w:id="67"/>
    </w:p>
    <w:p w14:paraId="1E2BE9BD" w14:textId="188DD52B" w:rsidR="006B77A0" w:rsidRPr="00D220D5" w:rsidRDefault="006B77A0" w:rsidP="00D220D5">
      <w:pPr>
        <w:pStyle w:val="Beschriftung"/>
        <w:keepNext/>
        <w:rPr>
          <w:i w:val="0"/>
          <w:lang w:val="en-GB"/>
        </w:rPr>
      </w:pPr>
      <w:r w:rsidRPr="00D220D5">
        <w:rPr>
          <w:i w:val="0"/>
          <w:highlight w:val="yellow"/>
          <w:lang w:val="en-US"/>
        </w:rPr>
        <w:t xml:space="preserve">Table </w:t>
      </w:r>
      <w:r w:rsidR="005D55D4" w:rsidRPr="00D220D5">
        <w:rPr>
          <w:i w:val="0"/>
          <w:highlight w:val="yellow"/>
          <w:lang w:val="en-US"/>
        </w:rPr>
        <w:t>11</w:t>
      </w:r>
      <w:r w:rsidRPr="00D220D5">
        <w:rPr>
          <w:i w:val="0"/>
          <w:lang w:val="en-US"/>
        </w:rPr>
        <w:t>:</w:t>
      </w:r>
      <w:r w:rsidRPr="00D220D5">
        <w:rPr>
          <w:i w:val="0"/>
          <w:lang w:val="en-GB"/>
        </w:rPr>
        <w:t xml:space="preserve"> State Aid </w:t>
      </w:r>
      <w:r w:rsidR="00BE4878">
        <w:rPr>
          <w:i w:val="0"/>
          <w:lang w:val="en-GB"/>
        </w:rPr>
        <w:t xml:space="preserve">requested </w:t>
      </w:r>
      <w:r w:rsidRPr="00D220D5">
        <w:rPr>
          <w:i w:val="0"/>
          <w:lang w:val="en-GB"/>
        </w:rPr>
        <w:t>(RDI and FID)</w:t>
      </w:r>
      <w:r w:rsidRPr="00D220D5">
        <w:rPr>
          <w:rStyle w:val="Funotenzeichen"/>
          <w:i w:val="0"/>
          <w:lang w:val="en-US"/>
        </w:rPr>
        <w:t xml:space="preserve"> </w:t>
      </w:r>
      <w:r w:rsidRPr="00D220D5">
        <w:rPr>
          <w:i w:val="0"/>
          <w:lang w:val="en-GB"/>
        </w:rPr>
        <w:t xml:space="preserve"> [EUR]</w:t>
      </w:r>
    </w:p>
    <w:tbl>
      <w:tblPr>
        <w:tblStyle w:val="Tabellenraster"/>
        <w:tblW w:w="11618" w:type="dxa"/>
        <w:tblLayout w:type="fixed"/>
        <w:tblLook w:val="04A0" w:firstRow="1" w:lastRow="0" w:firstColumn="1" w:lastColumn="0" w:noHBand="0" w:noVBand="1"/>
      </w:tblPr>
      <w:tblGrid>
        <w:gridCol w:w="846"/>
        <w:gridCol w:w="567"/>
        <w:gridCol w:w="1134"/>
        <w:gridCol w:w="1417"/>
        <w:gridCol w:w="1418"/>
        <w:gridCol w:w="1134"/>
        <w:gridCol w:w="1276"/>
        <w:gridCol w:w="1275"/>
        <w:gridCol w:w="1134"/>
        <w:gridCol w:w="1417"/>
      </w:tblGrid>
      <w:tr w:rsidR="009A41F4" w:rsidRPr="00504B99" w14:paraId="0C8D84BB" w14:textId="77777777" w:rsidTr="005E3176">
        <w:trPr>
          <w:trHeight w:val="1302"/>
        </w:trPr>
        <w:tc>
          <w:tcPr>
            <w:tcW w:w="846" w:type="dxa"/>
            <w:shd w:val="clear" w:color="auto" w:fill="EEE2ED"/>
            <w:vAlign w:val="center"/>
          </w:tcPr>
          <w:p w14:paraId="67D6E4F6" w14:textId="77777777" w:rsidR="009A41F4" w:rsidRPr="00472F57" w:rsidRDefault="009A41F4" w:rsidP="00D220D5">
            <w:pPr>
              <w:pStyle w:val="ITAbsatzohneNr"/>
              <w:keepNext/>
              <w:rPr>
                <w:lang w:val="en-GB"/>
              </w:rPr>
            </w:pPr>
            <w:r w:rsidRPr="00472F57">
              <w:rPr>
                <w:lang w:val="en-GB"/>
              </w:rPr>
              <w:t>Project Phase</w:t>
            </w:r>
          </w:p>
        </w:tc>
        <w:tc>
          <w:tcPr>
            <w:tcW w:w="567" w:type="dxa"/>
            <w:shd w:val="clear" w:color="auto" w:fill="EEE2ED"/>
            <w:vAlign w:val="center"/>
          </w:tcPr>
          <w:p w14:paraId="3A1AAE46" w14:textId="77777777" w:rsidR="009A41F4" w:rsidRPr="00472F57" w:rsidRDefault="009A41F4" w:rsidP="00D220D5">
            <w:pPr>
              <w:pStyle w:val="ITAbsatzohneNr"/>
              <w:keepNext/>
              <w:rPr>
                <w:lang w:val="en-GB"/>
              </w:rPr>
            </w:pPr>
            <w:r>
              <w:rPr>
                <w:lang w:val="en-GB"/>
              </w:rPr>
              <w:t>WP</w:t>
            </w:r>
          </w:p>
        </w:tc>
        <w:tc>
          <w:tcPr>
            <w:tcW w:w="1134" w:type="dxa"/>
            <w:shd w:val="clear" w:color="auto" w:fill="EEE2ED"/>
            <w:vAlign w:val="center"/>
          </w:tcPr>
          <w:p w14:paraId="2C9C8567" w14:textId="77777777" w:rsidR="009A41F4" w:rsidRDefault="009A41F4" w:rsidP="00D220D5">
            <w:pPr>
              <w:pStyle w:val="ITAbsatzohneNr"/>
              <w:keepNext/>
              <w:rPr>
                <w:lang w:val="en-GB"/>
              </w:rPr>
            </w:pPr>
            <w:r>
              <w:rPr>
                <w:lang w:val="en-GB"/>
              </w:rPr>
              <w:t>a)</w:t>
            </w:r>
          </w:p>
          <w:p w14:paraId="0BB68F52" w14:textId="77777777" w:rsidR="009A41F4" w:rsidRPr="00472F57" w:rsidRDefault="009A41F4" w:rsidP="00D220D5">
            <w:pPr>
              <w:pStyle w:val="ITAbsatzohneNr"/>
              <w:keepNext/>
              <w:rPr>
                <w:lang w:val="en-GB"/>
              </w:rPr>
            </w:pPr>
            <w:r>
              <w:rPr>
                <w:lang w:val="en-GB"/>
              </w:rPr>
              <w:t>Feasibility studies &amp; regulatory permiss-ions</w:t>
            </w:r>
          </w:p>
        </w:tc>
        <w:tc>
          <w:tcPr>
            <w:tcW w:w="1417" w:type="dxa"/>
            <w:shd w:val="clear" w:color="auto" w:fill="EEE2ED"/>
            <w:vAlign w:val="center"/>
          </w:tcPr>
          <w:p w14:paraId="75A4FA87" w14:textId="77777777" w:rsidR="009A41F4" w:rsidRDefault="009A41F4" w:rsidP="00D220D5">
            <w:pPr>
              <w:pStyle w:val="ITAbsatzohneNr"/>
              <w:keepNext/>
              <w:rPr>
                <w:lang w:val="en-GB"/>
              </w:rPr>
            </w:pPr>
            <w:r>
              <w:rPr>
                <w:lang w:val="en-GB"/>
              </w:rPr>
              <w:t>b)</w:t>
            </w:r>
          </w:p>
          <w:p w14:paraId="552C00A8" w14:textId="77777777" w:rsidR="009A41F4" w:rsidRPr="00472F57" w:rsidRDefault="009A41F4" w:rsidP="00D220D5">
            <w:pPr>
              <w:pStyle w:val="ITAbsatzohneNr"/>
              <w:keepNext/>
              <w:rPr>
                <w:lang w:val="en-GB"/>
              </w:rPr>
            </w:pPr>
            <w:r>
              <w:rPr>
                <w:lang w:val="en-GB"/>
              </w:rPr>
              <w:t>Instruments &amp; Equipment*</w:t>
            </w:r>
          </w:p>
        </w:tc>
        <w:tc>
          <w:tcPr>
            <w:tcW w:w="1418" w:type="dxa"/>
            <w:shd w:val="clear" w:color="auto" w:fill="EEE2ED"/>
            <w:vAlign w:val="center"/>
          </w:tcPr>
          <w:p w14:paraId="1422115D" w14:textId="77777777" w:rsidR="009A41F4" w:rsidRDefault="009A41F4" w:rsidP="00D220D5">
            <w:pPr>
              <w:pStyle w:val="ITAbsatzohneNr"/>
              <w:keepNext/>
              <w:rPr>
                <w:lang w:val="en-GB"/>
              </w:rPr>
            </w:pPr>
            <w:r>
              <w:rPr>
                <w:lang w:val="en-GB"/>
              </w:rPr>
              <w:t xml:space="preserve">c) </w:t>
            </w:r>
          </w:p>
          <w:p w14:paraId="7A00D893" w14:textId="77777777" w:rsidR="009A41F4" w:rsidRPr="00472F57" w:rsidRDefault="009A41F4" w:rsidP="00D220D5">
            <w:pPr>
              <w:pStyle w:val="ITAbsatzohneNr"/>
              <w:keepNext/>
              <w:rPr>
                <w:lang w:val="en-GB"/>
              </w:rPr>
            </w:pPr>
            <w:r>
              <w:rPr>
                <w:lang w:val="en-GB"/>
              </w:rPr>
              <w:t>Acquisition/ Construction of Buildings*</w:t>
            </w:r>
          </w:p>
        </w:tc>
        <w:tc>
          <w:tcPr>
            <w:tcW w:w="1134" w:type="dxa"/>
            <w:shd w:val="clear" w:color="auto" w:fill="EEE2ED"/>
          </w:tcPr>
          <w:p w14:paraId="0D817DA9" w14:textId="77777777" w:rsidR="009A41F4" w:rsidRDefault="009A41F4" w:rsidP="00D220D5">
            <w:pPr>
              <w:pStyle w:val="ITAbsatzohneNr"/>
              <w:keepNext/>
              <w:rPr>
                <w:lang w:val="en-GB"/>
              </w:rPr>
            </w:pPr>
            <w:r>
              <w:rPr>
                <w:lang w:val="en-GB"/>
              </w:rPr>
              <w:t xml:space="preserve">d) </w:t>
            </w:r>
          </w:p>
          <w:p w14:paraId="3BBE726B" w14:textId="77777777" w:rsidR="009A41F4" w:rsidRDefault="009A41F4" w:rsidP="00D220D5">
            <w:pPr>
              <w:pStyle w:val="ITAbsatzohneNr"/>
              <w:keepNext/>
              <w:rPr>
                <w:lang w:val="en-GB"/>
              </w:rPr>
            </w:pPr>
            <w:r w:rsidRPr="00320BB6">
              <w:rPr>
                <w:lang w:val="en-GB"/>
              </w:rPr>
              <w:t>Mater</w:t>
            </w:r>
            <w:r>
              <w:rPr>
                <w:lang w:val="en-GB"/>
              </w:rPr>
              <w:t xml:space="preserve">ials &amp; </w:t>
            </w:r>
          </w:p>
          <w:p w14:paraId="14384B4A" w14:textId="77777777" w:rsidR="009A41F4" w:rsidRPr="00472F57" w:rsidRDefault="009A41F4" w:rsidP="00D220D5">
            <w:pPr>
              <w:pStyle w:val="ITAbsatzohneNr"/>
              <w:keepNext/>
              <w:rPr>
                <w:lang w:val="en-GB"/>
              </w:rPr>
            </w:pPr>
            <w:r w:rsidRPr="00320BB6">
              <w:rPr>
                <w:lang w:val="en-GB"/>
              </w:rPr>
              <w:t xml:space="preserve">Supplies </w:t>
            </w:r>
          </w:p>
        </w:tc>
        <w:tc>
          <w:tcPr>
            <w:tcW w:w="1276" w:type="dxa"/>
            <w:shd w:val="clear" w:color="auto" w:fill="EEE2ED"/>
            <w:vAlign w:val="center"/>
          </w:tcPr>
          <w:p w14:paraId="4EAD163F" w14:textId="77777777" w:rsidR="009A41F4" w:rsidRDefault="009A41F4" w:rsidP="00D220D5">
            <w:pPr>
              <w:pStyle w:val="ITAbsatzohneNr"/>
              <w:keepNext/>
              <w:rPr>
                <w:lang w:val="en-GB"/>
              </w:rPr>
            </w:pPr>
            <w:r>
              <w:rPr>
                <w:lang w:val="en-GB"/>
              </w:rPr>
              <w:t xml:space="preserve">e) </w:t>
            </w:r>
          </w:p>
          <w:p w14:paraId="613B49D9" w14:textId="77777777" w:rsidR="009A41F4" w:rsidRPr="00472F57" w:rsidRDefault="009A41F4" w:rsidP="00D220D5">
            <w:pPr>
              <w:pStyle w:val="ITAbsatzohneNr"/>
              <w:keepNext/>
              <w:rPr>
                <w:lang w:val="en-GB"/>
              </w:rPr>
            </w:pPr>
            <w:r>
              <w:rPr>
                <w:lang w:val="en-GB"/>
              </w:rPr>
              <w:t>Patents, Intangibles, contract research</w:t>
            </w:r>
          </w:p>
        </w:tc>
        <w:tc>
          <w:tcPr>
            <w:tcW w:w="1275" w:type="dxa"/>
            <w:shd w:val="clear" w:color="auto" w:fill="EEE2ED"/>
            <w:vAlign w:val="center"/>
          </w:tcPr>
          <w:p w14:paraId="3A8CF74E" w14:textId="77777777" w:rsidR="009A41F4" w:rsidRDefault="009A41F4" w:rsidP="00D220D5">
            <w:pPr>
              <w:pStyle w:val="ITAbsatzohneNr"/>
              <w:keepNext/>
              <w:rPr>
                <w:lang w:val="en-GB"/>
              </w:rPr>
            </w:pPr>
            <w:r>
              <w:rPr>
                <w:lang w:val="en-GB"/>
              </w:rPr>
              <w:t xml:space="preserve">f) </w:t>
            </w:r>
          </w:p>
          <w:p w14:paraId="4CF82D46" w14:textId="77777777" w:rsidR="009A41F4" w:rsidRPr="00472F57" w:rsidRDefault="009A41F4" w:rsidP="00D220D5">
            <w:pPr>
              <w:pStyle w:val="ITAbsatzohneNr"/>
              <w:keepNext/>
              <w:rPr>
                <w:lang w:val="en-GB"/>
              </w:rPr>
            </w:pPr>
            <w:r w:rsidRPr="00472F57">
              <w:rPr>
                <w:lang w:val="en-GB"/>
              </w:rPr>
              <w:t>Personnel</w:t>
            </w:r>
            <w:r>
              <w:rPr>
                <w:lang w:val="en-GB"/>
              </w:rPr>
              <w:t>, Admin. &amp; Overheads</w:t>
            </w:r>
          </w:p>
        </w:tc>
        <w:tc>
          <w:tcPr>
            <w:tcW w:w="1134" w:type="dxa"/>
            <w:shd w:val="clear" w:color="auto" w:fill="EEE2ED"/>
          </w:tcPr>
          <w:p w14:paraId="67EDAA46" w14:textId="77777777" w:rsidR="009A41F4" w:rsidRDefault="009A41F4" w:rsidP="00D220D5">
            <w:pPr>
              <w:pStyle w:val="ITAbsatzohneNr"/>
              <w:keepNext/>
              <w:rPr>
                <w:lang w:val="en-GB"/>
              </w:rPr>
            </w:pPr>
            <w:r>
              <w:rPr>
                <w:lang w:val="en-GB"/>
              </w:rPr>
              <w:t>h)</w:t>
            </w:r>
          </w:p>
          <w:p w14:paraId="23AA2316" w14:textId="354AB3E5" w:rsidR="009A41F4" w:rsidRPr="00472F57" w:rsidRDefault="009A41F4" w:rsidP="00D220D5">
            <w:pPr>
              <w:pStyle w:val="ITAbsatzohneNr"/>
              <w:keepNext/>
              <w:rPr>
                <w:lang w:val="en-GB"/>
              </w:rPr>
            </w:pPr>
            <w:r>
              <w:rPr>
                <w:lang w:val="en-GB"/>
              </w:rPr>
              <w:t>Other</w:t>
            </w:r>
          </w:p>
        </w:tc>
        <w:tc>
          <w:tcPr>
            <w:tcW w:w="1417" w:type="dxa"/>
            <w:shd w:val="clear" w:color="auto" w:fill="EEE2ED"/>
            <w:vAlign w:val="center"/>
          </w:tcPr>
          <w:p w14:paraId="5110CCCC" w14:textId="184928E0" w:rsidR="009A41F4" w:rsidRPr="00472F57" w:rsidRDefault="009A41F4" w:rsidP="00D220D5">
            <w:pPr>
              <w:pStyle w:val="ITAbsatzohneNr"/>
              <w:keepNext/>
              <w:rPr>
                <w:lang w:val="en-GB"/>
              </w:rPr>
            </w:pPr>
            <w:r>
              <w:rPr>
                <w:lang w:val="en-GB"/>
              </w:rPr>
              <w:t xml:space="preserve">Planned </w:t>
            </w:r>
            <w:r w:rsidRPr="00472F57">
              <w:rPr>
                <w:lang w:val="en-GB"/>
              </w:rPr>
              <w:t xml:space="preserve">Total </w:t>
            </w:r>
            <w:r>
              <w:rPr>
                <w:lang w:val="en-GB"/>
              </w:rPr>
              <w:t>State Aid</w:t>
            </w:r>
          </w:p>
        </w:tc>
      </w:tr>
      <w:tr w:rsidR="009A41F4" w:rsidRPr="00504B99" w14:paraId="0744CD25" w14:textId="77777777" w:rsidTr="005E3176">
        <w:trPr>
          <w:trHeight w:val="241"/>
        </w:trPr>
        <w:tc>
          <w:tcPr>
            <w:tcW w:w="846" w:type="dxa"/>
          </w:tcPr>
          <w:p w14:paraId="2C29AC83" w14:textId="77777777" w:rsidR="009A41F4" w:rsidRPr="00472F57" w:rsidRDefault="009A41F4" w:rsidP="005E3176">
            <w:pPr>
              <w:pStyle w:val="ITAbsatzohneNr"/>
              <w:jc w:val="center"/>
            </w:pPr>
            <w:r w:rsidRPr="00472F57">
              <w:t>RDI</w:t>
            </w:r>
          </w:p>
        </w:tc>
        <w:tc>
          <w:tcPr>
            <w:tcW w:w="567" w:type="dxa"/>
          </w:tcPr>
          <w:p w14:paraId="55CBE85E" w14:textId="77777777" w:rsidR="009A41F4" w:rsidRPr="00472F57" w:rsidRDefault="009A41F4" w:rsidP="005E3176">
            <w:pPr>
              <w:pStyle w:val="ITAbsatzohneNr"/>
              <w:jc w:val="right"/>
            </w:pPr>
          </w:p>
        </w:tc>
        <w:tc>
          <w:tcPr>
            <w:tcW w:w="1134" w:type="dxa"/>
          </w:tcPr>
          <w:p w14:paraId="0A9E42A2" w14:textId="77777777" w:rsidR="009A41F4" w:rsidRPr="00472F57" w:rsidRDefault="009A41F4" w:rsidP="005E3176">
            <w:pPr>
              <w:pStyle w:val="ITAbsatzohneNr"/>
              <w:jc w:val="right"/>
            </w:pPr>
          </w:p>
        </w:tc>
        <w:tc>
          <w:tcPr>
            <w:tcW w:w="1417" w:type="dxa"/>
          </w:tcPr>
          <w:p w14:paraId="746EE437" w14:textId="77777777" w:rsidR="009A41F4" w:rsidRPr="00472F57" w:rsidRDefault="009A41F4" w:rsidP="005E3176">
            <w:pPr>
              <w:pStyle w:val="ITAbsatzohneNr"/>
              <w:jc w:val="right"/>
              <w:rPr>
                <w:lang w:val="en-US"/>
              </w:rPr>
            </w:pPr>
          </w:p>
        </w:tc>
        <w:tc>
          <w:tcPr>
            <w:tcW w:w="1418" w:type="dxa"/>
          </w:tcPr>
          <w:p w14:paraId="5D3607FE" w14:textId="77777777" w:rsidR="009A41F4" w:rsidRPr="00472F57" w:rsidRDefault="009A41F4" w:rsidP="005E3176">
            <w:pPr>
              <w:pStyle w:val="ITAbsatzohneNr"/>
              <w:jc w:val="right"/>
              <w:rPr>
                <w:lang w:val="en-US"/>
              </w:rPr>
            </w:pPr>
          </w:p>
        </w:tc>
        <w:tc>
          <w:tcPr>
            <w:tcW w:w="1134" w:type="dxa"/>
          </w:tcPr>
          <w:p w14:paraId="7CDD7868" w14:textId="77777777" w:rsidR="009A41F4" w:rsidRPr="00472F57" w:rsidRDefault="009A41F4" w:rsidP="005E3176">
            <w:pPr>
              <w:pStyle w:val="ITAbsatzohneNr"/>
              <w:jc w:val="right"/>
              <w:rPr>
                <w:lang w:val="en-US"/>
              </w:rPr>
            </w:pPr>
          </w:p>
        </w:tc>
        <w:tc>
          <w:tcPr>
            <w:tcW w:w="1276" w:type="dxa"/>
          </w:tcPr>
          <w:p w14:paraId="57612584" w14:textId="77777777" w:rsidR="009A41F4" w:rsidRPr="00472F57" w:rsidRDefault="009A41F4" w:rsidP="005E3176">
            <w:pPr>
              <w:pStyle w:val="ITAbsatzohneNr"/>
              <w:jc w:val="right"/>
              <w:rPr>
                <w:lang w:val="en-US"/>
              </w:rPr>
            </w:pPr>
          </w:p>
        </w:tc>
        <w:tc>
          <w:tcPr>
            <w:tcW w:w="1275" w:type="dxa"/>
          </w:tcPr>
          <w:p w14:paraId="44E91CFB" w14:textId="77777777" w:rsidR="009A41F4" w:rsidRPr="00472F57" w:rsidRDefault="009A41F4" w:rsidP="005E3176">
            <w:pPr>
              <w:pStyle w:val="ITAbsatzohneNr"/>
              <w:jc w:val="right"/>
              <w:rPr>
                <w:lang w:val="en-US"/>
              </w:rPr>
            </w:pPr>
          </w:p>
        </w:tc>
        <w:tc>
          <w:tcPr>
            <w:tcW w:w="1134" w:type="dxa"/>
          </w:tcPr>
          <w:p w14:paraId="3E09B5D4" w14:textId="77777777" w:rsidR="009A41F4" w:rsidRPr="00472F57" w:rsidRDefault="009A41F4" w:rsidP="005E3176">
            <w:pPr>
              <w:pStyle w:val="ITAbsatzohneNr"/>
              <w:keepNext/>
              <w:jc w:val="right"/>
              <w:rPr>
                <w:lang w:val="en-US"/>
              </w:rPr>
            </w:pPr>
          </w:p>
        </w:tc>
        <w:tc>
          <w:tcPr>
            <w:tcW w:w="1417" w:type="dxa"/>
          </w:tcPr>
          <w:p w14:paraId="15916E65" w14:textId="77777777" w:rsidR="009A41F4" w:rsidRPr="00472F57" w:rsidRDefault="009A41F4" w:rsidP="005E3176">
            <w:pPr>
              <w:pStyle w:val="ITAbsatzohneNr"/>
              <w:keepNext/>
              <w:jc w:val="right"/>
              <w:rPr>
                <w:lang w:val="en-US"/>
              </w:rPr>
            </w:pPr>
          </w:p>
        </w:tc>
      </w:tr>
      <w:tr w:rsidR="002F0AD7" w:rsidRPr="00504B99" w14:paraId="5E231F92" w14:textId="77777777" w:rsidTr="005E3176">
        <w:trPr>
          <w:trHeight w:val="234"/>
        </w:trPr>
        <w:tc>
          <w:tcPr>
            <w:tcW w:w="846" w:type="dxa"/>
          </w:tcPr>
          <w:p w14:paraId="757EBD9C" w14:textId="42394D86" w:rsidR="002F0AD7" w:rsidRPr="00472F57" w:rsidRDefault="002F0AD7" w:rsidP="002F0AD7">
            <w:pPr>
              <w:pStyle w:val="ITAbsatzohneNr"/>
              <w:jc w:val="center"/>
            </w:pPr>
            <w:r w:rsidRPr="003F2729">
              <w:t>RDI</w:t>
            </w:r>
          </w:p>
        </w:tc>
        <w:tc>
          <w:tcPr>
            <w:tcW w:w="567" w:type="dxa"/>
          </w:tcPr>
          <w:p w14:paraId="1A3CFA38" w14:textId="77777777" w:rsidR="002F0AD7" w:rsidRPr="00472F57" w:rsidRDefault="002F0AD7" w:rsidP="002F0AD7">
            <w:pPr>
              <w:pStyle w:val="ITAbsatzohneNr"/>
              <w:jc w:val="right"/>
            </w:pPr>
          </w:p>
        </w:tc>
        <w:tc>
          <w:tcPr>
            <w:tcW w:w="1134" w:type="dxa"/>
          </w:tcPr>
          <w:p w14:paraId="3057E33A" w14:textId="77777777" w:rsidR="002F0AD7" w:rsidRPr="00472F57" w:rsidRDefault="002F0AD7" w:rsidP="002F0AD7">
            <w:pPr>
              <w:pStyle w:val="ITAbsatzohneNr"/>
              <w:jc w:val="right"/>
            </w:pPr>
          </w:p>
        </w:tc>
        <w:tc>
          <w:tcPr>
            <w:tcW w:w="1417" w:type="dxa"/>
          </w:tcPr>
          <w:p w14:paraId="36B4FA58" w14:textId="77777777" w:rsidR="002F0AD7" w:rsidRPr="00472F57" w:rsidRDefault="002F0AD7" w:rsidP="002F0AD7">
            <w:pPr>
              <w:pStyle w:val="ITAbsatzohneNr"/>
              <w:jc w:val="right"/>
              <w:rPr>
                <w:lang w:val="en-US"/>
              </w:rPr>
            </w:pPr>
          </w:p>
        </w:tc>
        <w:tc>
          <w:tcPr>
            <w:tcW w:w="1418" w:type="dxa"/>
          </w:tcPr>
          <w:p w14:paraId="57F4C661" w14:textId="77777777" w:rsidR="002F0AD7" w:rsidRPr="00472F57" w:rsidRDefault="002F0AD7" w:rsidP="002F0AD7">
            <w:pPr>
              <w:pStyle w:val="ITAbsatzohneNr"/>
              <w:jc w:val="right"/>
              <w:rPr>
                <w:lang w:val="en-US"/>
              </w:rPr>
            </w:pPr>
          </w:p>
        </w:tc>
        <w:tc>
          <w:tcPr>
            <w:tcW w:w="1134" w:type="dxa"/>
          </w:tcPr>
          <w:p w14:paraId="646B4ADB" w14:textId="77777777" w:rsidR="002F0AD7" w:rsidRPr="00472F57" w:rsidRDefault="002F0AD7" w:rsidP="002F0AD7">
            <w:pPr>
              <w:pStyle w:val="ITAbsatzohneNr"/>
              <w:jc w:val="right"/>
              <w:rPr>
                <w:lang w:val="en-US"/>
              </w:rPr>
            </w:pPr>
          </w:p>
        </w:tc>
        <w:tc>
          <w:tcPr>
            <w:tcW w:w="1276" w:type="dxa"/>
          </w:tcPr>
          <w:p w14:paraId="0323A8AD" w14:textId="77777777" w:rsidR="002F0AD7" w:rsidRPr="00472F57" w:rsidRDefault="002F0AD7" w:rsidP="002F0AD7">
            <w:pPr>
              <w:pStyle w:val="ITAbsatzohneNr"/>
              <w:jc w:val="right"/>
              <w:rPr>
                <w:lang w:val="en-US"/>
              </w:rPr>
            </w:pPr>
          </w:p>
        </w:tc>
        <w:tc>
          <w:tcPr>
            <w:tcW w:w="1275" w:type="dxa"/>
          </w:tcPr>
          <w:p w14:paraId="0A0AA4A8" w14:textId="77777777" w:rsidR="002F0AD7" w:rsidRPr="00472F57" w:rsidRDefault="002F0AD7" w:rsidP="002F0AD7">
            <w:pPr>
              <w:pStyle w:val="ITAbsatzohneNr"/>
              <w:jc w:val="right"/>
              <w:rPr>
                <w:lang w:val="en-US"/>
              </w:rPr>
            </w:pPr>
          </w:p>
        </w:tc>
        <w:tc>
          <w:tcPr>
            <w:tcW w:w="1134" w:type="dxa"/>
          </w:tcPr>
          <w:p w14:paraId="555B702A" w14:textId="77777777" w:rsidR="002F0AD7" w:rsidRPr="00472F57" w:rsidRDefault="002F0AD7" w:rsidP="002F0AD7">
            <w:pPr>
              <w:pStyle w:val="ITAbsatzohneNr"/>
              <w:keepNext/>
              <w:jc w:val="right"/>
              <w:rPr>
                <w:lang w:val="en-US"/>
              </w:rPr>
            </w:pPr>
          </w:p>
        </w:tc>
        <w:tc>
          <w:tcPr>
            <w:tcW w:w="1417" w:type="dxa"/>
          </w:tcPr>
          <w:p w14:paraId="2FEACF65" w14:textId="77777777" w:rsidR="002F0AD7" w:rsidRPr="00472F57" w:rsidRDefault="002F0AD7" w:rsidP="002F0AD7">
            <w:pPr>
              <w:pStyle w:val="ITAbsatzohneNr"/>
              <w:keepNext/>
              <w:jc w:val="right"/>
              <w:rPr>
                <w:lang w:val="en-US"/>
              </w:rPr>
            </w:pPr>
          </w:p>
        </w:tc>
      </w:tr>
      <w:tr w:rsidR="002F0AD7" w:rsidRPr="00504B99" w14:paraId="7FC09079" w14:textId="77777777" w:rsidTr="005E3176">
        <w:trPr>
          <w:trHeight w:val="234"/>
        </w:trPr>
        <w:tc>
          <w:tcPr>
            <w:tcW w:w="846" w:type="dxa"/>
          </w:tcPr>
          <w:p w14:paraId="047F01A1" w14:textId="2B5FF8AE" w:rsidR="002F0AD7" w:rsidRPr="00472F57" w:rsidRDefault="002F0AD7" w:rsidP="002F0AD7">
            <w:pPr>
              <w:pStyle w:val="ITAbsatzohneNr"/>
              <w:jc w:val="center"/>
            </w:pPr>
            <w:r w:rsidRPr="003F2729">
              <w:t>RDI</w:t>
            </w:r>
          </w:p>
        </w:tc>
        <w:tc>
          <w:tcPr>
            <w:tcW w:w="567" w:type="dxa"/>
          </w:tcPr>
          <w:p w14:paraId="176E2BF2" w14:textId="77777777" w:rsidR="002F0AD7" w:rsidRPr="00472F57" w:rsidRDefault="002F0AD7" w:rsidP="002F0AD7">
            <w:pPr>
              <w:pStyle w:val="ITAbsatzohneNr"/>
              <w:jc w:val="right"/>
            </w:pPr>
          </w:p>
        </w:tc>
        <w:tc>
          <w:tcPr>
            <w:tcW w:w="1134" w:type="dxa"/>
          </w:tcPr>
          <w:p w14:paraId="7898AE10" w14:textId="77777777" w:rsidR="002F0AD7" w:rsidRPr="00472F57" w:rsidRDefault="002F0AD7" w:rsidP="002F0AD7">
            <w:pPr>
              <w:pStyle w:val="ITAbsatzohneNr"/>
              <w:jc w:val="right"/>
            </w:pPr>
          </w:p>
        </w:tc>
        <w:tc>
          <w:tcPr>
            <w:tcW w:w="1417" w:type="dxa"/>
          </w:tcPr>
          <w:p w14:paraId="145AA323" w14:textId="77777777" w:rsidR="002F0AD7" w:rsidRPr="00472F57" w:rsidRDefault="002F0AD7" w:rsidP="002F0AD7">
            <w:pPr>
              <w:pStyle w:val="ITAbsatzohneNr"/>
              <w:jc w:val="right"/>
              <w:rPr>
                <w:lang w:val="en-US"/>
              </w:rPr>
            </w:pPr>
          </w:p>
        </w:tc>
        <w:tc>
          <w:tcPr>
            <w:tcW w:w="1418" w:type="dxa"/>
          </w:tcPr>
          <w:p w14:paraId="74312AFC" w14:textId="77777777" w:rsidR="002F0AD7" w:rsidRPr="00472F57" w:rsidRDefault="002F0AD7" w:rsidP="002F0AD7">
            <w:pPr>
              <w:pStyle w:val="ITAbsatzohneNr"/>
              <w:jc w:val="right"/>
              <w:rPr>
                <w:lang w:val="en-US"/>
              </w:rPr>
            </w:pPr>
          </w:p>
        </w:tc>
        <w:tc>
          <w:tcPr>
            <w:tcW w:w="1134" w:type="dxa"/>
          </w:tcPr>
          <w:p w14:paraId="1D4B0B5F" w14:textId="77777777" w:rsidR="002F0AD7" w:rsidRPr="00472F57" w:rsidRDefault="002F0AD7" w:rsidP="002F0AD7">
            <w:pPr>
              <w:pStyle w:val="ITAbsatzohneNr"/>
              <w:jc w:val="right"/>
              <w:rPr>
                <w:lang w:val="en-US"/>
              </w:rPr>
            </w:pPr>
          </w:p>
        </w:tc>
        <w:tc>
          <w:tcPr>
            <w:tcW w:w="1276" w:type="dxa"/>
          </w:tcPr>
          <w:p w14:paraId="62FFFEDF" w14:textId="77777777" w:rsidR="002F0AD7" w:rsidRPr="00472F57" w:rsidRDefault="002F0AD7" w:rsidP="002F0AD7">
            <w:pPr>
              <w:pStyle w:val="ITAbsatzohneNr"/>
              <w:jc w:val="right"/>
              <w:rPr>
                <w:lang w:val="en-US"/>
              </w:rPr>
            </w:pPr>
          </w:p>
        </w:tc>
        <w:tc>
          <w:tcPr>
            <w:tcW w:w="1275" w:type="dxa"/>
          </w:tcPr>
          <w:p w14:paraId="11E1962B" w14:textId="77777777" w:rsidR="002F0AD7" w:rsidRPr="00472F57" w:rsidRDefault="002F0AD7" w:rsidP="002F0AD7">
            <w:pPr>
              <w:pStyle w:val="ITAbsatzohneNr"/>
              <w:jc w:val="right"/>
              <w:rPr>
                <w:lang w:val="en-US"/>
              </w:rPr>
            </w:pPr>
          </w:p>
        </w:tc>
        <w:tc>
          <w:tcPr>
            <w:tcW w:w="1134" w:type="dxa"/>
          </w:tcPr>
          <w:p w14:paraId="164AAB58" w14:textId="77777777" w:rsidR="002F0AD7" w:rsidRPr="00472F57" w:rsidRDefault="002F0AD7" w:rsidP="002F0AD7">
            <w:pPr>
              <w:pStyle w:val="ITAbsatzohneNr"/>
              <w:keepNext/>
              <w:jc w:val="right"/>
              <w:rPr>
                <w:lang w:val="en-US"/>
              </w:rPr>
            </w:pPr>
          </w:p>
        </w:tc>
        <w:tc>
          <w:tcPr>
            <w:tcW w:w="1417" w:type="dxa"/>
          </w:tcPr>
          <w:p w14:paraId="499BF987" w14:textId="77777777" w:rsidR="002F0AD7" w:rsidRPr="00472F57" w:rsidRDefault="002F0AD7" w:rsidP="002F0AD7">
            <w:pPr>
              <w:pStyle w:val="ITAbsatzohneNr"/>
              <w:keepNext/>
              <w:jc w:val="right"/>
              <w:rPr>
                <w:lang w:val="en-US"/>
              </w:rPr>
            </w:pPr>
          </w:p>
        </w:tc>
      </w:tr>
      <w:tr w:rsidR="002F0AD7" w:rsidRPr="00504B99" w14:paraId="6D170D78" w14:textId="77777777" w:rsidTr="005E3176">
        <w:trPr>
          <w:trHeight w:val="234"/>
        </w:trPr>
        <w:tc>
          <w:tcPr>
            <w:tcW w:w="846" w:type="dxa"/>
          </w:tcPr>
          <w:p w14:paraId="19736965" w14:textId="1BD3ED60" w:rsidR="002F0AD7" w:rsidRPr="00472F57" w:rsidRDefault="002F0AD7" w:rsidP="002F0AD7">
            <w:pPr>
              <w:pStyle w:val="ITAbsatzohneNr"/>
              <w:jc w:val="center"/>
            </w:pPr>
            <w:r>
              <w:t>RDI within FID</w:t>
            </w:r>
          </w:p>
        </w:tc>
        <w:tc>
          <w:tcPr>
            <w:tcW w:w="567" w:type="dxa"/>
          </w:tcPr>
          <w:p w14:paraId="7B9F0FD8" w14:textId="77777777" w:rsidR="002F0AD7" w:rsidRPr="00472F57" w:rsidRDefault="002F0AD7" w:rsidP="002F0AD7">
            <w:pPr>
              <w:pStyle w:val="ITAbsatzohneNr"/>
              <w:jc w:val="right"/>
            </w:pPr>
          </w:p>
        </w:tc>
        <w:tc>
          <w:tcPr>
            <w:tcW w:w="1134" w:type="dxa"/>
          </w:tcPr>
          <w:p w14:paraId="202FCE9A" w14:textId="77777777" w:rsidR="002F0AD7" w:rsidRPr="00472F57" w:rsidRDefault="002F0AD7" w:rsidP="002F0AD7">
            <w:pPr>
              <w:pStyle w:val="ITAbsatzohneNr"/>
              <w:jc w:val="right"/>
            </w:pPr>
          </w:p>
        </w:tc>
        <w:tc>
          <w:tcPr>
            <w:tcW w:w="1417" w:type="dxa"/>
          </w:tcPr>
          <w:p w14:paraId="6515AA9B" w14:textId="77777777" w:rsidR="002F0AD7" w:rsidRPr="00472F57" w:rsidRDefault="002F0AD7" w:rsidP="002F0AD7">
            <w:pPr>
              <w:pStyle w:val="ITAbsatzohneNr"/>
              <w:jc w:val="right"/>
              <w:rPr>
                <w:lang w:val="en-US"/>
              </w:rPr>
            </w:pPr>
          </w:p>
        </w:tc>
        <w:tc>
          <w:tcPr>
            <w:tcW w:w="1418" w:type="dxa"/>
          </w:tcPr>
          <w:p w14:paraId="0B3EF326" w14:textId="77777777" w:rsidR="002F0AD7" w:rsidRPr="00472F57" w:rsidRDefault="002F0AD7" w:rsidP="002F0AD7">
            <w:pPr>
              <w:pStyle w:val="ITAbsatzohneNr"/>
              <w:jc w:val="right"/>
              <w:rPr>
                <w:lang w:val="en-US"/>
              </w:rPr>
            </w:pPr>
          </w:p>
        </w:tc>
        <w:tc>
          <w:tcPr>
            <w:tcW w:w="1134" w:type="dxa"/>
          </w:tcPr>
          <w:p w14:paraId="0902AF6E" w14:textId="77777777" w:rsidR="002F0AD7" w:rsidRPr="00472F57" w:rsidRDefault="002F0AD7" w:rsidP="002F0AD7">
            <w:pPr>
              <w:pStyle w:val="ITAbsatzohneNr"/>
              <w:jc w:val="right"/>
              <w:rPr>
                <w:lang w:val="en-US"/>
              </w:rPr>
            </w:pPr>
          </w:p>
        </w:tc>
        <w:tc>
          <w:tcPr>
            <w:tcW w:w="1276" w:type="dxa"/>
          </w:tcPr>
          <w:p w14:paraId="4710D265" w14:textId="77777777" w:rsidR="002F0AD7" w:rsidRPr="00472F57" w:rsidRDefault="002F0AD7" w:rsidP="002F0AD7">
            <w:pPr>
              <w:pStyle w:val="ITAbsatzohneNr"/>
              <w:jc w:val="right"/>
              <w:rPr>
                <w:lang w:val="en-US"/>
              </w:rPr>
            </w:pPr>
          </w:p>
        </w:tc>
        <w:tc>
          <w:tcPr>
            <w:tcW w:w="1275" w:type="dxa"/>
          </w:tcPr>
          <w:p w14:paraId="6B6458D0" w14:textId="77777777" w:rsidR="002F0AD7" w:rsidRPr="00472F57" w:rsidRDefault="002F0AD7" w:rsidP="002F0AD7">
            <w:pPr>
              <w:pStyle w:val="ITAbsatzohneNr"/>
              <w:jc w:val="right"/>
              <w:rPr>
                <w:lang w:val="en-US"/>
              </w:rPr>
            </w:pPr>
          </w:p>
        </w:tc>
        <w:tc>
          <w:tcPr>
            <w:tcW w:w="1134" w:type="dxa"/>
          </w:tcPr>
          <w:p w14:paraId="03B00187" w14:textId="77777777" w:rsidR="002F0AD7" w:rsidRPr="00472F57" w:rsidRDefault="002F0AD7" w:rsidP="002F0AD7">
            <w:pPr>
              <w:pStyle w:val="ITAbsatzohneNr"/>
              <w:keepNext/>
              <w:jc w:val="right"/>
              <w:rPr>
                <w:lang w:val="en-US"/>
              </w:rPr>
            </w:pPr>
          </w:p>
        </w:tc>
        <w:tc>
          <w:tcPr>
            <w:tcW w:w="1417" w:type="dxa"/>
          </w:tcPr>
          <w:p w14:paraId="12374321" w14:textId="77777777" w:rsidR="002F0AD7" w:rsidRPr="00472F57" w:rsidRDefault="002F0AD7" w:rsidP="002F0AD7">
            <w:pPr>
              <w:pStyle w:val="ITAbsatzohneNr"/>
              <w:keepNext/>
              <w:jc w:val="right"/>
              <w:rPr>
                <w:lang w:val="en-US"/>
              </w:rPr>
            </w:pPr>
          </w:p>
        </w:tc>
      </w:tr>
      <w:tr w:rsidR="002F0AD7" w:rsidRPr="00504B99" w14:paraId="79D45D0B" w14:textId="77777777" w:rsidTr="005E3176">
        <w:trPr>
          <w:trHeight w:val="234"/>
        </w:trPr>
        <w:tc>
          <w:tcPr>
            <w:tcW w:w="846" w:type="dxa"/>
          </w:tcPr>
          <w:p w14:paraId="286CB58C" w14:textId="77777777" w:rsidR="002F0AD7" w:rsidRPr="00472F57" w:rsidRDefault="002F0AD7" w:rsidP="002F0AD7">
            <w:pPr>
              <w:pStyle w:val="ITAbsatzohneNr"/>
              <w:jc w:val="center"/>
            </w:pPr>
            <w:r w:rsidRPr="00472F57">
              <w:t>FID</w:t>
            </w:r>
          </w:p>
        </w:tc>
        <w:tc>
          <w:tcPr>
            <w:tcW w:w="567" w:type="dxa"/>
          </w:tcPr>
          <w:p w14:paraId="6D7D868F" w14:textId="77777777" w:rsidR="002F0AD7" w:rsidRPr="00472F57" w:rsidRDefault="002F0AD7" w:rsidP="002F0AD7">
            <w:pPr>
              <w:pStyle w:val="ITAbsatzohneNr"/>
              <w:jc w:val="right"/>
            </w:pPr>
          </w:p>
        </w:tc>
        <w:tc>
          <w:tcPr>
            <w:tcW w:w="1134" w:type="dxa"/>
          </w:tcPr>
          <w:p w14:paraId="03A01FD4" w14:textId="77777777" w:rsidR="002F0AD7" w:rsidRPr="00472F57" w:rsidRDefault="002F0AD7" w:rsidP="002F0AD7">
            <w:pPr>
              <w:pStyle w:val="ITAbsatzohneNr"/>
              <w:jc w:val="right"/>
            </w:pPr>
          </w:p>
        </w:tc>
        <w:tc>
          <w:tcPr>
            <w:tcW w:w="1417" w:type="dxa"/>
          </w:tcPr>
          <w:p w14:paraId="30F1AF81" w14:textId="77777777" w:rsidR="002F0AD7" w:rsidRPr="00472F57" w:rsidRDefault="002F0AD7" w:rsidP="002F0AD7">
            <w:pPr>
              <w:pStyle w:val="ITAbsatzohneNr"/>
              <w:jc w:val="right"/>
              <w:rPr>
                <w:lang w:val="en-US"/>
              </w:rPr>
            </w:pPr>
          </w:p>
        </w:tc>
        <w:tc>
          <w:tcPr>
            <w:tcW w:w="1418" w:type="dxa"/>
          </w:tcPr>
          <w:p w14:paraId="42E6B723" w14:textId="77777777" w:rsidR="002F0AD7" w:rsidRPr="00472F57" w:rsidRDefault="002F0AD7" w:rsidP="002F0AD7">
            <w:pPr>
              <w:pStyle w:val="ITAbsatzohneNr"/>
              <w:jc w:val="right"/>
              <w:rPr>
                <w:lang w:val="en-US"/>
              </w:rPr>
            </w:pPr>
          </w:p>
        </w:tc>
        <w:tc>
          <w:tcPr>
            <w:tcW w:w="1134" w:type="dxa"/>
          </w:tcPr>
          <w:p w14:paraId="280C9A4D" w14:textId="77777777" w:rsidR="002F0AD7" w:rsidRPr="00472F57" w:rsidRDefault="002F0AD7" w:rsidP="002F0AD7">
            <w:pPr>
              <w:pStyle w:val="ITAbsatzohneNr"/>
              <w:jc w:val="right"/>
              <w:rPr>
                <w:lang w:val="en-US"/>
              </w:rPr>
            </w:pPr>
          </w:p>
        </w:tc>
        <w:tc>
          <w:tcPr>
            <w:tcW w:w="1276" w:type="dxa"/>
          </w:tcPr>
          <w:p w14:paraId="0688349F" w14:textId="77777777" w:rsidR="002F0AD7" w:rsidRPr="00472F57" w:rsidRDefault="002F0AD7" w:rsidP="002F0AD7">
            <w:pPr>
              <w:pStyle w:val="ITAbsatzohneNr"/>
              <w:jc w:val="right"/>
              <w:rPr>
                <w:lang w:val="en-US"/>
              </w:rPr>
            </w:pPr>
          </w:p>
        </w:tc>
        <w:tc>
          <w:tcPr>
            <w:tcW w:w="1275" w:type="dxa"/>
          </w:tcPr>
          <w:p w14:paraId="32577787" w14:textId="77777777" w:rsidR="002F0AD7" w:rsidRPr="00472F57" w:rsidRDefault="002F0AD7" w:rsidP="002F0AD7">
            <w:pPr>
              <w:pStyle w:val="ITAbsatzohneNr"/>
              <w:jc w:val="right"/>
              <w:rPr>
                <w:lang w:val="en-US"/>
              </w:rPr>
            </w:pPr>
          </w:p>
        </w:tc>
        <w:tc>
          <w:tcPr>
            <w:tcW w:w="1134" w:type="dxa"/>
          </w:tcPr>
          <w:p w14:paraId="60913F9F" w14:textId="77777777" w:rsidR="002F0AD7" w:rsidRPr="00472F57" w:rsidRDefault="002F0AD7" w:rsidP="002F0AD7">
            <w:pPr>
              <w:pStyle w:val="ITAbsatzohneNr"/>
              <w:keepNext/>
              <w:jc w:val="right"/>
              <w:rPr>
                <w:lang w:val="en-US"/>
              </w:rPr>
            </w:pPr>
          </w:p>
        </w:tc>
        <w:tc>
          <w:tcPr>
            <w:tcW w:w="1417" w:type="dxa"/>
          </w:tcPr>
          <w:p w14:paraId="3F429ED6" w14:textId="77777777" w:rsidR="002F0AD7" w:rsidRPr="00472F57" w:rsidRDefault="002F0AD7" w:rsidP="002F0AD7">
            <w:pPr>
              <w:pStyle w:val="ITAbsatzohneNr"/>
              <w:keepNext/>
              <w:jc w:val="right"/>
              <w:rPr>
                <w:lang w:val="en-US"/>
              </w:rPr>
            </w:pPr>
          </w:p>
        </w:tc>
      </w:tr>
    </w:tbl>
    <w:p w14:paraId="2E9C60CA" w14:textId="50094382" w:rsidR="00277985" w:rsidRDefault="00277985" w:rsidP="005F57A6">
      <w:pPr>
        <w:pStyle w:val="ITAbsatzohneNr"/>
        <w:spacing w:after="120"/>
        <w:jc w:val="both"/>
        <w:rPr>
          <w:i/>
          <w:sz w:val="22"/>
          <w:lang w:val="en-US"/>
        </w:rPr>
      </w:pPr>
    </w:p>
    <w:p w14:paraId="0E6FB4B0" w14:textId="3B602B6A" w:rsidR="00671152" w:rsidRDefault="00671152" w:rsidP="005F57A6">
      <w:pPr>
        <w:pStyle w:val="ITAbsatzohneNr"/>
        <w:spacing w:after="120"/>
        <w:jc w:val="both"/>
        <w:rPr>
          <w:i/>
          <w:sz w:val="22"/>
          <w:lang w:val="en-US"/>
        </w:rPr>
      </w:pPr>
    </w:p>
    <w:p w14:paraId="21F0F73C" w14:textId="77777777" w:rsidR="00671152" w:rsidRDefault="00671152" w:rsidP="005F57A6">
      <w:pPr>
        <w:pStyle w:val="ITAbsatzohneNr"/>
        <w:spacing w:after="120"/>
        <w:jc w:val="both"/>
        <w:rPr>
          <w:i/>
          <w:sz w:val="22"/>
          <w:lang w:val="en-US"/>
        </w:rPr>
        <w:sectPr w:rsidR="00671152" w:rsidSect="00D220D5">
          <w:pgSz w:w="16838" w:h="11906" w:orient="landscape"/>
          <w:pgMar w:top="1417" w:right="1417" w:bottom="1417" w:left="1134" w:header="708" w:footer="708" w:gutter="0"/>
          <w:cols w:space="708"/>
          <w:docGrid w:linePitch="360"/>
        </w:sectPr>
      </w:pPr>
    </w:p>
    <w:p w14:paraId="4039FF26" w14:textId="65996017" w:rsidR="009C1921" w:rsidRDefault="006847E3" w:rsidP="008978C9">
      <w:pPr>
        <w:pStyle w:val="ITberschrift1"/>
        <w:numPr>
          <w:ilvl w:val="0"/>
          <w:numId w:val="5"/>
        </w:numPr>
        <w:rPr>
          <w:lang w:val="en-GB"/>
        </w:rPr>
      </w:pPr>
      <w:bookmarkStart w:id="68" w:name="_Toc509925461"/>
      <w:bookmarkStart w:id="69" w:name="_Toc100073537"/>
      <w:r w:rsidRPr="00504B99">
        <w:rPr>
          <w:lang w:val="en-GB"/>
        </w:rPr>
        <w:lastRenderedPageBreak/>
        <w:t>Spill-</w:t>
      </w:r>
      <w:r w:rsidR="009C1921" w:rsidRPr="00504B99">
        <w:rPr>
          <w:lang w:val="en-GB"/>
        </w:rPr>
        <w:t xml:space="preserve">over </w:t>
      </w:r>
      <w:r w:rsidR="00DD5ED5" w:rsidRPr="00504B99">
        <w:rPr>
          <w:lang w:val="en-GB"/>
        </w:rPr>
        <w:t>E</w:t>
      </w:r>
      <w:r w:rsidR="009C1921" w:rsidRPr="00504B99">
        <w:rPr>
          <w:lang w:val="en-GB"/>
        </w:rPr>
        <w:t>ffects</w:t>
      </w:r>
      <w:bookmarkEnd w:id="68"/>
      <w:bookmarkEnd w:id="69"/>
    </w:p>
    <w:p w14:paraId="13B8BCCF" w14:textId="00BB1BC0" w:rsidR="005478E2" w:rsidRDefault="005478E2" w:rsidP="00D220D5">
      <w:pPr>
        <w:pStyle w:val="Guidelinetext"/>
      </w:pPr>
      <w:r w:rsidRPr="00A64ED8">
        <w:t>Provide concrete details and quantifications of the Spill-over effects.</w:t>
      </w:r>
    </w:p>
    <w:p w14:paraId="16EBB17A" w14:textId="62D3EB28" w:rsidR="0057755D" w:rsidRDefault="0057755D" w:rsidP="00D220D5">
      <w:pPr>
        <w:pStyle w:val="Guidelinetext"/>
      </w:pPr>
      <w:r>
        <w:t>From the EC: “</w:t>
      </w:r>
      <w:r w:rsidRPr="0057755D">
        <w:t xml:space="preserve">Beneficiaries of support under IPCEI rules for RDI and FID projects must commit to disseminate the results achieved with public funding. Non-IP-protected results must be shared as widely as possible beyond the beneficiary / the sector / the Member State concerned. </w:t>
      </w:r>
      <w:r w:rsidRPr="00D220D5">
        <w:rPr>
          <w:b/>
        </w:rPr>
        <w:t xml:space="preserve">IP-protected results of the funded projects </w:t>
      </w:r>
      <w:r w:rsidRPr="00D220D5">
        <w:rPr>
          <w:b/>
          <w:u w:val="single"/>
        </w:rPr>
        <w:t>must</w:t>
      </w:r>
      <w:r w:rsidRPr="00D220D5">
        <w:rPr>
          <w:b/>
        </w:rPr>
        <w:t xml:space="preserve"> be licensed unconditionally based on FRAND conditions beyond the beneficiary / the sector / the Member State concerned</w:t>
      </w:r>
      <w:r w:rsidRPr="0057755D">
        <w:t>. Therefore, include a clear commitment, as a spillover, in clear and non-conditional terms to license (not to merely base negotiations) on non-exclusive and FRAND terms any IP-protected results that will come out of the IPCEI project. Please include such commitments in the appropriate spillover sections of the project portfolio. Please provide tangible commitments to reach out to and advertise such possibility to whoever is interested (including organizations and companies outside of the IPCEI, beyond your Member State and beyond the market sector). Specify the ways, how you would approach such organizations and companies and commit to implement those efforts. Formulate each know-how dissemination spillover as an active positive commitment.</w:t>
      </w:r>
      <w:r>
        <w:t>”</w:t>
      </w:r>
    </w:p>
    <w:p w14:paraId="76F140F5" w14:textId="755C3C6E" w:rsidR="0057755D" w:rsidRDefault="00744E88" w:rsidP="00D220D5">
      <w:pPr>
        <w:pStyle w:val="Guidelinetext"/>
      </w:pPr>
      <w:r>
        <w:t>Common i</w:t>
      </w:r>
      <w:r w:rsidR="0057755D">
        <w:t>ssues with PPs in the first two H2 IPCEI waves included:</w:t>
      </w:r>
    </w:p>
    <w:p w14:paraId="58CA0914" w14:textId="59E31337" w:rsidR="0057755D" w:rsidRDefault="00744E88" w:rsidP="0057755D">
      <w:pPr>
        <w:pStyle w:val="Guidelinetext"/>
        <w:numPr>
          <w:ilvl w:val="0"/>
          <w:numId w:val="17"/>
        </w:numPr>
      </w:pPr>
      <w:r>
        <w:t>“</w:t>
      </w:r>
      <w:r w:rsidR="0057755D">
        <w:t>Not quantifying to the requisite legal standard the dissemination activities envisaged/committed. Often the actual commitments are missing and simple intentions are mentioned, using vague wording as though the aim was to protect the IP created with State aid, rather than to disseminate it.</w:t>
      </w:r>
    </w:p>
    <w:p w14:paraId="38343605" w14:textId="7990F3B1" w:rsidR="0057755D" w:rsidRPr="005478E2" w:rsidRDefault="0057755D" w:rsidP="00D220D5">
      <w:pPr>
        <w:pStyle w:val="Guidelinetext"/>
        <w:numPr>
          <w:ilvl w:val="0"/>
          <w:numId w:val="17"/>
        </w:numPr>
      </w:pPr>
      <w:r>
        <w:t>Absence of straightforward clear commitment to license unconditionally at FRAND terms to any interested third party all (IP) knowledge that comes out of the IPCEI project.</w:t>
      </w:r>
      <w:r w:rsidR="00744E88">
        <w:t>”</w:t>
      </w:r>
    </w:p>
    <w:p w14:paraId="0BFE1F83" w14:textId="737D3FE5" w:rsidR="00011CC6" w:rsidRDefault="00744E88" w:rsidP="008978C9">
      <w:pPr>
        <w:pStyle w:val="ITberschrift11"/>
        <w:numPr>
          <w:ilvl w:val="1"/>
          <w:numId w:val="5"/>
        </w:numPr>
        <w:rPr>
          <w:lang w:val="en-GB"/>
        </w:rPr>
      </w:pPr>
      <w:bookmarkStart w:id="70" w:name="_Toc509925463"/>
      <w:bookmarkStart w:id="71" w:name="_Toc27129572"/>
      <w:bookmarkStart w:id="72" w:name="_Toc73000494"/>
      <w:bookmarkStart w:id="73" w:name="_Toc100073538"/>
      <w:r>
        <w:rPr>
          <w:lang w:val="en-GB"/>
        </w:rPr>
        <w:t>Dissemination</w:t>
      </w:r>
      <w:r w:rsidR="00011CC6" w:rsidRPr="00504B99">
        <w:rPr>
          <w:lang w:val="en-GB"/>
        </w:rPr>
        <w:t xml:space="preserve"> </w:t>
      </w:r>
      <w:bookmarkEnd w:id="70"/>
      <w:r>
        <w:rPr>
          <w:lang w:val="en-GB"/>
        </w:rPr>
        <w:t>of</w:t>
      </w:r>
      <w:r w:rsidR="00011CC6" w:rsidRPr="00504B99">
        <w:rPr>
          <w:lang w:val="en-GB"/>
        </w:rPr>
        <w:t xml:space="preserve"> non-protected results </w:t>
      </w:r>
      <w:bookmarkEnd w:id="71"/>
      <w:bookmarkEnd w:id="72"/>
      <w:r w:rsidR="00BE1251">
        <w:rPr>
          <w:lang w:val="en-GB"/>
        </w:rPr>
        <w:t>(RD</w:t>
      </w:r>
      <w:r w:rsidR="0057755D">
        <w:rPr>
          <w:lang w:val="en-GB"/>
        </w:rPr>
        <w:t>I</w:t>
      </w:r>
      <w:r w:rsidR="0058205F">
        <w:rPr>
          <w:lang w:val="en-GB"/>
        </w:rPr>
        <w:t>, FID</w:t>
      </w:r>
      <w:r w:rsidR="00BE1251">
        <w:rPr>
          <w:lang w:val="en-GB"/>
        </w:rPr>
        <w:t>)</w:t>
      </w:r>
      <w:bookmarkEnd w:id="73"/>
    </w:p>
    <w:p w14:paraId="4474DC9A" w14:textId="31F07771" w:rsidR="00082126" w:rsidRDefault="006468BC" w:rsidP="00D220D5">
      <w:pPr>
        <w:pStyle w:val="Guidelinetext"/>
      </w:pPr>
      <w:r w:rsidRPr="00D220D5">
        <w:t xml:space="preserve">Describe planned </w:t>
      </w:r>
      <w:r>
        <w:t>p</w:t>
      </w:r>
      <w:r w:rsidR="00011CC6" w:rsidRPr="006468BC">
        <w:t>ublications</w:t>
      </w:r>
      <w:r w:rsidR="00011CC6" w:rsidRPr="005478E2">
        <w:t xml:space="preserve"> and communication on IPCEI results</w:t>
      </w:r>
      <w:bookmarkStart w:id="74" w:name="_Toc33374081"/>
      <w:bookmarkEnd w:id="74"/>
      <w:r w:rsidR="00011CC6" w:rsidRPr="005478E2">
        <w:t xml:space="preserve">. </w:t>
      </w:r>
      <w:r w:rsidR="00744E88">
        <w:t>Please describe</w:t>
      </w:r>
      <w:r w:rsidR="00011CC6" w:rsidRPr="005478E2">
        <w:t xml:space="preserve"> specific spill</w:t>
      </w:r>
      <w:r w:rsidR="0057755D">
        <w:t>-</w:t>
      </w:r>
      <w:r w:rsidR="00011CC6" w:rsidRPr="005478E2">
        <w:t>over ac</w:t>
      </w:r>
      <w:r w:rsidR="00375307">
        <w:t xml:space="preserve">tions </w:t>
      </w:r>
      <w:r w:rsidR="00483269" w:rsidRPr="005478E2">
        <w:t>which are</w:t>
      </w:r>
      <w:r w:rsidR="00011CC6" w:rsidRPr="005478E2">
        <w:t xml:space="preserve"> qualitatively and quantitatively</w:t>
      </w:r>
      <w:r w:rsidR="00483269" w:rsidRPr="005478E2">
        <w:t xml:space="preserve"> well-defined and</w:t>
      </w:r>
      <w:r w:rsidR="00011CC6" w:rsidRPr="005478E2">
        <w:t xml:space="preserve"> </w:t>
      </w:r>
      <w:r w:rsidR="00483269" w:rsidRPr="005478E2">
        <w:t>detailed in</w:t>
      </w:r>
      <w:r w:rsidR="00011CC6" w:rsidRPr="005478E2">
        <w:t xml:space="preserve"> a dissemination plan that can be evaluated and whose scope can be quantified at European level</w:t>
      </w:r>
      <w:r w:rsidR="005478E2" w:rsidRPr="005478E2">
        <w:t>.</w:t>
      </w:r>
    </w:p>
    <w:p w14:paraId="7E33F1D3" w14:textId="7122E624" w:rsidR="005478E2" w:rsidRPr="005478E2" w:rsidRDefault="00082126" w:rsidP="00D220D5">
      <w:pPr>
        <w:pStyle w:val="Guidelinetext"/>
      </w:pPr>
      <w:r w:rsidRPr="00082126">
        <w:t>Formulate each know-how dissemination spillover as an active positive commitment.</w:t>
      </w:r>
    </w:p>
    <w:p w14:paraId="6B626F82" w14:textId="084E8390" w:rsidR="00011CC6" w:rsidRPr="005478E2" w:rsidRDefault="00744E88" w:rsidP="008978C9">
      <w:pPr>
        <w:pStyle w:val="ITberschrift11"/>
        <w:numPr>
          <w:ilvl w:val="1"/>
          <w:numId w:val="5"/>
        </w:numPr>
        <w:rPr>
          <w:lang w:val="en-GB"/>
        </w:rPr>
      </w:pPr>
      <w:bookmarkStart w:id="75" w:name="_Toc27129573"/>
      <w:bookmarkStart w:id="76" w:name="_Toc73000495"/>
      <w:bookmarkStart w:id="77" w:name="_Toc100073539"/>
      <w:r>
        <w:rPr>
          <w:lang w:val="en-GB"/>
        </w:rPr>
        <w:t>Dissemination of</w:t>
      </w:r>
      <w:r w:rsidR="00011CC6" w:rsidRPr="005478E2">
        <w:rPr>
          <w:lang w:val="en-GB"/>
        </w:rPr>
        <w:t xml:space="preserve"> IP</w:t>
      </w:r>
      <w:r w:rsidR="0058205F">
        <w:rPr>
          <w:lang w:val="en-GB"/>
        </w:rPr>
        <w:t>-</w:t>
      </w:r>
      <w:r w:rsidR="00011CC6" w:rsidRPr="005478E2">
        <w:rPr>
          <w:lang w:val="en-GB"/>
        </w:rPr>
        <w:t xml:space="preserve">protected results </w:t>
      </w:r>
      <w:bookmarkEnd w:id="75"/>
      <w:bookmarkEnd w:id="76"/>
      <w:r w:rsidR="00BE1251" w:rsidRPr="005478E2">
        <w:rPr>
          <w:lang w:val="en-GB"/>
        </w:rPr>
        <w:t>(RD</w:t>
      </w:r>
      <w:r w:rsidR="00326D72">
        <w:rPr>
          <w:lang w:val="en-GB"/>
        </w:rPr>
        <w:t>I</w:t>
      </w:r>
      <w:r w:rsidR="0058205F">
        <w:rPr>
          <w:lang w:val="en-GB"/>
        </w:rPr>
        <w:t>, FID</w:t>
      </w:r>
      <w:r w:rsidR="00BE1251" w:rsidRPr="005478E2">
        <w:rPr>
          <w:lang w:val="en-GB"/>
        </w:rPr>
        <w:t>)</w:t>
      </w:r>
      <w:bookmarkEnd w:id="77"/>
    </w:p>
    <w:p w14:paraId="385990A2" w14:textId="3F862F30" w:rsidR="006468BC" w:rsidRDefault="006468BC" w:rsidP="00D220D5">
      <w:pPr>
        <w:pStyle w:val="Guidelinetext"/>
      </w:pPr>
      <w:r>
        <w:t>Describe your c</w:t>
      </w:r>
      <w:r w:rsidR="00011CC6" w:rsidRPr="005478E2">
        <w:t>ommitment to concrete dissemination in the form of licences granted under FRAND conditions on clearly identified technologies or project developments to a well-defined business target (</w:t>
      </w:r>
      <w:r w:rsidR="00BA1090" w:rsidRPr="005478E2">
        <w:t>for ex</w:t>
      </w:r>
      <w:r w:rsidR="00BA1090">
        <w:t xml:space="preserve">ample </w:t>
      </w:r>
      <w:r w:rsidR="00326D72">
        <w:t>small and medium-sized enterprises (</w:t>
      </w:r>
      <w:r w:rsidR="00011CC6" w:rsidRPr="005478E2">
        <w:t>SME</w:t>
      </w:r>
      <w:r w:rsidR="00326D72">
        <w:t>s)</w:t>
      </w:r>
      <w:r w:rsidR="00BA1090">
        <w:t xml:space="preserve"> or</w:t>
      </w:r>
      <w:r w:rsidR="00011CC6" w:rsidRPr="005478E2">
        <w:t xml:space="preserve"> start-ups).</w:t>
      </w:r>
    </w:p>
    <w:p w14:paraId="4C755A9E" w14:textId="1E0F3936" w:rsidR="00082126" w:rsidRDefault="006468BC" w:rsidP="00D220D5">
      <w:pPr>
        <w:pStyle w:val="Guidelinetext"/>
      </w:pPr>
      <w:r w:rsidRPr="0057755D">
        <w:t>Please provide tangible commitments to reach out to and advertise such possibility to whoever is interested (including organizations and companies outside of the IPCEI, beyond your Member State and beyond the market sector). Specify the ways, how you would approach such organizations and companies and commit to implement those efforts</w:t>
      </w:r>
      <w:r>
        <w:t>.</w:t>
      </w:r>
    </w:p>
    <w:p w14:paraId="68B6D11E" w14:textId="19CD2DB7" w:rsidR="005478E2" w:rsidRPr="005478E2" w:rsidRDefault="00082126" w:rsidP="00D220D5">
      <w:pPr>
        <w:pStyle w:val="Guidelinetext"/>
      </w:pPr>
      <w:r w:rsidRPr="00082126">
        <w:t>Formulate each know-how dissemination spill</w:t>
      </w:r>
      <w:r w:rsidR="005D55D4">
        <w:t>-</w:t>
      </w:r>
      <w:r w:rsidRPr="00082126">
        <w:t>over as an active positive commitment.</w:t>
      </w:r>
    </w:p>
    <w:p w14:paraId="13D2D605" w14:textId="6F5F80D2" w:rsidR="00011CC6" w:rsidRPr="005478E2" w:rsidRDefault="00011CC6" w:rsidP="008978C9">
      <w:pPr>
        <w:pStyle w:val="ITberschrift11"/>
        <w:numPr>
          <w:ilvl w:val="1"/>
          <w:numId w:val="5"/>
        </w:numPr>
        <w:rPr>
          <w:lang w:val="en-GB"/>
        </w:rPr>
      </w:pPr>
      <w:bookmarkStart w:id="78" w:name="_Toc509925465"/>
      <w:bookmarkStart w:id="79" w:name="_Toc27129574"/>
      <w:bookmarkStart w:id="80" w:name="_Toc73000496"/>
      <w:bookmarkStart w:id="81" w:name="_Toc100073540"/>
      <w:r w:rsidRPr="005478E2">
        <w:rPr>
          <w:lang w:val="en-GB"/>
        </w:rPr>
        <w:t xml:space="preserve">Spill-over </w:t>
      </w:r>
      <w:bookmarkEnd w:id="78"/>
      <w:r w:rsidRPr="005478E2">
        <w:rPr>
          <w:lang w:val="en-GB"/>
        </w:rPr>
        <w:t>in</w:t>
      </w:r>
      <w:r w:rsidR="005D55D4">
        <w:rPr>
          <w:lang w:val="en-GB"/>
        </w:rPr>
        <w:t xml:space="preserve"> the</w:t>
      </w:r>
      <w:r w:rsidRPr="005478E2">
        <w:rPr>
          <w:lang w:val="en-GB"/>
        </w:rPr>
        <w:t xml:space="preserve"> FID phase</w:t>
      </w:r>
      <w:bookmarkEnd w:id="79"/>
      <w:bookmarkEnd w:id="80"/>
      <w:bookmarkEnd w:id="81"/>
    </w:p>
    <w:p w14:paraId="62406B71" w14:textId="370B6726" w:rsidR="005478E2" w:rsidRPr="005478E2" w:rsidRDefault="005D55D4" w:rsidP="00D220D5">
      <w:pPr>
        <w:pStyle w:val="Guidelinetext"/>
      </w:pPr>
      <w:r>
        <w:t>Describe specific and well-defined c</w:t>
      </w:r>
      <w:r w:rsidR="00011CC6" w:rsidRPr="005478E2">
        <w:t>ommitment</w:t>
      </w:r>
      <w:r>
        <w:t>s</w:t>
      </w:r>
      <w:r w:rsidR="00011CC6" w:rsidRPr="005478E2">
        <w:t xml:space="preserve"> to </w:t>
      </w:r>
      <w:r>
        <w:t xml:space="preserve">establishing </w:t>
      </w:r>
      <w:r w:rsidR="00011CC6" w:rsidRPr="005478E2">
        <w:t>open infrastructure for European S</w:t>
      </w:r>
      <w:r w:rsidR="00375307">
        <w:t>ME</w:t>
      </w:r>
      <w:r w:rsidR="00326D72">
        <w:t>s</w:t>
      </w:r>
      <w:r w:rsidR="00375307">
        <w:t xml:space="preserve">, </w:t>
      </w:r>
      <w:r w:rsidR="00326D72">
        <w:t>research and technical organisation</w:t>
      </w:r>
      <w:r>
        <w:t>s</w:t>
      </w:r>
      <w:r w:rsidR="00326D72">
        <w:t xml:space="preserve"> (</w:t>
      </w:r>
      <w:r w:rsidR="00375307">
        <w:t>RTO</w:t>
      </w:r>
      <w:r>
        <w:t>s</w:t>
      </w:r>
      <w:r w:rsidR="00326D72">
        <w:t>)</w:t>
      </w:r>
      <w:r w:rsidR="00375307">
        <w:t xml:space="preserve"> and</w:t>
      </w:r>
      <w:r w:rsidR="00011CC6" w:rsidRPr="005478E2">
        <w:t xml:space="preserve"> start-up</w:t>
      </w:r>
      <w:r w:rsidR="00375307">
        <w:t>s</w:t>
      </w:r>
      <w:r w:rsidR="00011CC6" w:rsidRPr="005478E2">
        <w:t xml:space="preserve"> </w:t>
      </w:r>
      <w:r>
        <w:t xml:space="preserve">aimed at </w:t>
      </w:r>
      <w:r w:rsidR="00011CC6" w:rsidRPr="005478E2">
        <w:t>offer</w:t>
      </w:r>
      <w:r>
        <w:t>ing</w:t>
      </w:r>
      <w:r w:rsidR="00011CC6" w:rsidRPr="005478E2">
        <w:t xml:space="preserve"> a cross</w:t>
      </w:r>
      <w:r>
        <w:t>-</w:t>
      </w:r>
      <w:r w:rsidR="00011CC6" w:rsidRPr="005478E2">
        <w:t>border spill</w:t>
      </w:r>
      <w:r>
        <w:t>-</w:t>
      </w:r>
      <w:r w:rsidR="00011CC6" w:rsidRPr="005478E2">
        <w:t>over effect</w:t>
      </w:r>
      <w:r w:rsidR="000956E9" w:rsidRPr="005478E2">
        <w:t>.</w:t>
      </w:r>
    </w:p>
    <w:p w14:paraId="67CBDD15" w14:textId="77777777" w:rsidR="00744E88" w:rsidRDefault="00744E88" w:rsidP="00744E88">
      <w:pPr>
        <w:pStyle w:val="ITberschrift11"/>
        <w:rPr>
          <w:lang w:val="en-GB"/>
        </w:rPr>
      </w:pPr>
      <w:bookmarkStart w:id="82" w:name="_Toc75942266"/>
      <w:bookmarkStart w:id="83" w:name="_Toc100073541"/>
      <w:r>
        <w:rPr>
          <w:lang w:val="en-GB"/>
        </w:rPr>
        <w:t>Contribution to the value chain</w:t>
      </w:r>
      <w:bookmarkEnd w:id="83"/>
    </w:p>
    <w:p w14:paraId="12ED54E9" w14:textId="4B80DDC4" w:rsidR="00744E88" w:rsidRDefault="00744E88" w:rsidP="00D220D5">
      <w:pPr>
        <w:pStyle w:val="Guidelinetext"/>
      </w:pPr>
      <w:r>
        <w:t>Describe the project’s position in the European value chain and how this specific project will have positive spill-over effects on other levels of the value chain.</w:t>
      </w:r>
    </w:p>
    <w:p w14:paraId="35DF1FCC" w14:textId="77777777" w:rsidR="00744E88" w:rsidRPr="00504B99" w:rsidRDefault="00744E88" w:rsidP="00744E88">
      <w:pPr>
        <w:pStyle w:val="ITAbsatzohneNr"/>
        <w:rPr>
          <w:lang w:val="fr-FR"/>
        </w:rPr>
      </w:pPr>
    </w:p>
    <w:p w14:paraId="4BD3B4F1" w14:textId="77777777" w:rsidR="00744E88" w:rsidRPr="00504B99" w:rsidRDefault="00744E88" w:rsidP="00744E88">
      <w:pPr>
        <w:pStyle w:val="ITAbsatzohneNr"/>
        <w:rPr>
          <w:lang w:val="fr-FR"/>
        </w:rPr>
      </w:pPr>
    </w:p>
    <w:p w14:paraId="13D1679B" w14:textId="77777777" w:rsidR="00744E88" w:rsidRPr="00504B99" w:rsidRDefault="00744E88" w:rsidP="00744E88">
      <w:pPr>
        <w:spacing w:after="200"/>
        <w:rPr>
          <w:lang w:val="fr-FR"/>
        </w:rPr>
      </w:pPr>
    </w:p>
    <w:p w14:paraId="26CE3C70" w14:textId="77777777" w:rsidR="00BE1251" w:rsidRPr="005478E2" w:rsidRDefault="00BE1251" w:rsidP="008978C9">
      <w:pPr>
        <w:pStyle w:val="ITberschrift11"/>
        <w:numPr>
          <w:ilvl w:val="1"/>
          <w:numId w:val="5"/>
        </w:numPr>
        <w:rPr>
          <w:lang w:val="en-GB"/>
        </w:rPr>
      </w:pPr>
      <w:bookmarkStart w:id="84" w:name="_Toc100073542"/>
      <w:r w:rsidRPr="005478E2">
        <w:rPr>
          <w:lang w:val="en-GB"/>
        </w:rPr>
        <w:t>Spill-over by a contribution to green deal investment (beyond the IPCEI)</w:t>
      </w:r>
      <w:bookmarkEnd w:id="82"/>
      <w:bookmarkEnd w:id="84"/>
    </w:p>
    <w:p w14:paraId="7426D46D" w14:textId="5C241550" w:rsidR="005478E2" w:rsidRPr="00375307" w:rsidRDefault="005478E2" w:rsidP="00D220D5">
      <w:pPr>
        <w:pStyle w:val="Guidelinetext"/>
        <w:rPr>
          <w:szCs w:val="22"/>
        </w:rPr>
      </w:pPr>
      <w:r w:rsidRPr="00EB5EC8">
        <w:t>Comment on a reduction of carbonised emission directly and indirectly (over the value chain) due to the investment.</w:t>
      </w:r>
    </w:p>
    <w:p w14:paraId="505062E6" w14:textId="6F528D67" w:rsidR="00BE1251" w:rsidRPr="005478E2" w:rsidRDefault="00BE1251" w:rsidP="008978C9">
      <w:pPr>
        <w:pStyle w:val="ITberschrift11"/>
        <w:numPr>
          <w:ilvl w:val="1"/>
          <w:numId w:val="5"/>
        </w:numPr>
        <w:rPr>
          <w:lang w:val="en-GB"/>
        </w:rPr>
      </w:pPr>
      <w:bookmarkStart w:id="85" w:name="_Toc75942267"/>
      <w:bookmarkStart w:id="86" w:name="_Toc100073543"/>
      <w:r w:rsidRPr="005478E2">
        <w:rPr>
          <w:lang w:val="en-US"/>
        </w:rPr>
        <w:t>Spill</w:t>
      </w:r>
      <w:r w:rsidR="005D55D4">
        <w:rPr>
          <w:lang w:val="en-US"/>
        </w:rPr>
        <w:t>-</w:t>
      </w:r>
      <w:r w:rsidRPr="005478E2">
        <w:rPr>
          <w:lang w:val="en-GB"/>
        </w:rPr>
        <w:t>over</w:t>
      </w:r>
      <w:r w:rsidRPr="005478E2">
        <w:rPr>
          <w:lang w:val="en-US"/>
        </w:rPr>
        <w:t xml:space="preserve"> by cross border effect</w:t>
      </w:r>
      <w:r w:rsidR="00375307">
        <w:rPr>
          <w:lang w:val="en-US"/>
        </w:rPr>
        <w:t>s</w:t>
      </w:r>
      <w:r w:rsidRPr="005478E2">
        <w:rPr>
          <w:lang w:val="en-US"/>
        </w:rPr>
        <w:t xml:space="preserve"> in the IPCEI</w:t>
      </w:r>
      <w:bookmarkEnd w:id="85"/>
      <w:bookmarkEnd w:id="86"/>
      <w:r w:rsidRPr="005478E2">
        <w:rPr>
          <w:lang w:val="en-US"/>
        </w:rPr>
        <w:t xml:space="preserve"> </w:t>
      </w:r>
    </w:p>
    <w:p w14:paraId="3F7ACA64" w14:textId="502D6C31" w:rsidR="005478E2" w:rsidRPr="00AF4290" w:rsidRDefault="005D55D4" w:rsidP="00D220D5">
      <w:pPr>
        <w:pStyle w:val="Guidelinetext"/>
      </w:pPr>
      <w:r>
        <w:t>Describe</w:t>
      </w:r>
      <w:r w:rsidRPr="00AF4290">
        <w:t xml:space="preserve"> </w:t>
      </w:r>
      <w:r w:rsidR="005478E2" w:rsidRPr="00AF4290">
        <w:t>here the commitments in terms of cooperation between the direct and indirect partners that will have cross-border effects.</w:t>
      </w:r>
    </w:p>
    <w:p w14:paraId="068FD5F4" w14:textId="77777777" w:rsidR="00BE1251" w:rsidRPr="005478E2" w:rsidRDefault="00BE1251" w:rsidP="00BE1251">
      <w:pPr>
        <w:spacing w:line="280" w:lineRule="exact"/>
        <w:rPr>
          <w:lang w:val="en-GB"/>
        </w:rPr>
      </w:pPr>
      <w:r w:rsidRPr="005478E2">
        <w:rPr>
          <w:lang w:val="en-GB"/>
        </w:rPr>
        <w:t>…</w:t>
      </w:r>
    </w:p>
    <w:p w14:paraId="5EFC799E" w14:textId="799C74D4" w:rsidR="00FF6B04" w:rsidRDefault="00FF6B04" w:rsidP="00FF6B04">
      <w:pPr>
        <w:pStyle w:val="ITberschrift11"/>
        <w:numPr>
          <w:ilvl w:val="1"/>
          <w:numId w:val="5"/>
        </w:numPr>
        <w:rPr>
          <w:lang w:val="en-US"/>
        </w:rPr>
      </w:pPr>
      <w:bookmarkStart w:id="87" w:name="_Toc90467925"/>
      <w:bookmarkStart w:id="88" w:name="_Toc100073544"/>
      <w:r>
        <w:rPr>
          <w:lang w:val="en-US"/>
        </w:rPr>
        <w:t>Ot</w:t>
      </w:r>
      <w:r w:rsidRPr="009B0BA2">
        <w:rPr>
          <w:lang w:val="en-US"/>
        </w:rPr>
        <w:t xml:space="preserve">her </w:t>
      </w:r>
      <w:r w:rsidR="005D55D4">
        <w:rPr>
          <w:lang w:val="en-US"/>
        </w:rPr>
        <w:t>s</w:t>
      </w:r>
      <w:r w:rsidR="005D55D4" w:rsidRPr="009B0BA2">
        <w:rPr>
          <w:lang w:val="en-US"/>
        </w:rPr>
        <w:t>pill</w:t>
      </w:r>
      <w:r w:rsidRPr="009B0BA2">
        <w:rPr>
          <w:lang w:val="en-US"/>
        </w:rPr>
        <w:t xml:space="preserve">-over effects, which are created through your </w:t>
      </w:r>
      <w:r>
        <w:rPr>
          <w:lang w:val="en-US"/>
        </w:rPr>
        <w:t xml:space="preserve">project generating </w:t>
      </w:r>
      <w:r w:rsidRPr="009B0BA2">
        <w:rPr>
          <w:lang w:val="en-US"/>
        </w:rPr>
        <w:t>benefit</w:t>
      </w:r>
      <w:r>
        <w:rPr>
          <w:lang w:val="en-US"/>
        </w:rPr>
        <w:t xml:space="preserve"> that</w:t>
      </w:r>
      <w:r w:rsidRPr="009B0BA2">
        <w:rPr>
          <w:lang w:val="en-US"/>
        </w:rPr>
        <w:t xml:space="preserve"> reach</w:t>
      </w:r>
      <w:r>
        <w:rPr>
          <w:lang w:val="en-US"/>
        </w:rPr>
        <w:t>es</w:t>
      </w:r>
      <w:r w:rsidRPr="009B0BA2">
        <w:rPr>
          <w:lang w:val="en-US"/>
        </w:rPr>
        <w:t xml:space="preserve"> beyond your company, your economic sector, your regi</w:t>
      </w:r>
      <w:r>
        <w:rPr>
          <w:lang w:val="en-US"/>
        </w:rPr>
        <w:t>o</w:t>
      </w:r>
      <w:r w:rsidRPr="009B0BA2">
        <w:rPr>
          <w:lang w:val="en-US"/>
        </w:rPr>
        <w:t>n, your Member State.</w:t>
      </w:r>
      <w:bookmarkEnd w:id="87"/>
      <w:bookmarkEnd w:id="88"/>
    </w:p>
    <w:p w14:paraId="5371DAF0" w14:textId="77777777" w:rsidR="00183AE8" w:rsidRPr="000956E9" w:rsidRDefault="00183AE8" w:rsidP="004766EF">
      <w:pPr>
        <w:pStyle w:val="ITAbsatzohneNr"/>
        <w:spacing w:after="120"/>
        <w:jc w:val="both"/>
        <w:rPr>
          <w:i/>
          <w:lang w:val="en-GB"/>
        </w:rPr>
      </w:pPr>
    </w:p>
    <w:p w14:paraId="51E919E1" w14:textId="0106F018" w:rsidR="00183AE8" w:rsidRPr="000956E9" w:rsidRDefault="00183AE8" w:rsidP="008978C9">
      <w:pPr>
        <w:pStyle w:val="ITberschrift1"/>
        <w:numPr>
          <w:ilvl w:val="0"/>
          <w:numId w:val="5"/>
        </w:numPr>
        <w:rPr>
          <w:lang w:val="en-GB"/>
        </w:rPr>
      </w:pPr>
      <w:bookmarkStart w:id="89" w:name="_Toc100073545"/>
      <w:r w:rsidRPr="000956E9">
        <w:rPr>
          <w:lang w:val="en-GB"/>
        </w:rPr>
        <w:lastRenderedPageBreak/>
        <w:t>Other positive effect</w:t>
      </w:r>
      <w:r w:rsidR="00326D9F">
        <w:rPr>
          <w:lang w:val="en-GB"/>
        </w:rPr>
        <w:t>s</w:t>
      </w:r>
      <w:r w:rsidRPr="000956E9">
        <w:rPr>
          <w:lang w:val="en-GB"/>
        </w:rPr>
        <w:t xml:space="preserve"> on the market</w:t>
      </w:r>
      <w:bookmarkEnd w:id="89"/>
    </w:p>
    <w:p w14:paraId="7692ADC4" w14:textId="6BD40BBF" w:rsidR="00183AE8" w:rsidRDefault="00183AE8" w:rsidP="00D220D5">
      <w:pPr>
        <w:pStyle w:val="Guidelinetext"/>
      </w:pPr>
      <w:r w:rsidRPr="00504B99">
        <w:t xml:space="preserve">Description of how the project </w:t>
      </w:r>
      <w:r w:rsidR="00C7449B" w:rsidRPr="00504B99">
        <w:t>will increase</w:t>
      </w:r>
      <w:r w:rsidRPr="00504B99">
        <w:t xml:space="preserve"> the level of innovation and RD</w:t>
      </w:r>
      <w:r w:rsidR="00326D72">
        <w:t>I</w:t>
      </w:r>
      <w:r w:rsidRPr="00504B99">
        <w:t xml:space="preserve"> in the sector </w:t>
      </w:r>
      <w:r w:rsidR="001D6A22" w:rsidRPr="00504B99">
        <w:t>and the</w:t>
      </w:r>
      <w:r w:rsidRPr="00504B99">
        <w:t xml:space="preserve"> European economy and society.</w:t>
      </w:r>
    </w:p>
    <w:p w14:paraId="74214105" w14:textId="77777777" w:rsidR="00183AE8" w:rsidRPr="00504B99" w:rsidRDefault="00183AE8" w:rsidP="008978C9">
      <w:pPr>
        <w:pStyle w:val="ITberschrift11"/>
        <w:numPr>
          <w:ilvl w:val="1"/>
          <w:numId w:val="5"/>
        </w:numPr>
        <w:rPr>
          <w:lang w:val="en-GB"/>
        </w:rPr>
      </w:pPr>
      <w:bookmarkStart w:id="90" w:name="_Toc100073546"/>
      <w:r w:rsidRPr="00504B99">
        <w:rPr>
          <w:lang w:val="en-GB"/>
        </w:rPr>
        <w:t>Impact of the Project on Employment and New Investments in Europe</w:t>
      </w:r>
      <w:bookmarkEnd w:id="90"/>
    </w:p>
    <w:p w14:paraId="6F11BFCB" w14:textId="233E9EC4" w:rsidR="00CD4CD0" w:rsidRPr="00504B99" w:rsidRDefault="00CD4CD0" w:rsidP="00D220D5">
      <w:pPr>
        <w:pStyle w:val="Guidelinetext"/>
      </w:pPr>
      <w:r w:rsidRPr="00504B99">
        <w:t>Estimation of the quantitative and qualitative</w:t>
      </w:r>
      <w:r>
        <w:t xml:space="preserve"> project’s</w:t>
      </w:r>
      <w:r w:rsidRPr="00504B99">
        <w:t xml:space="preserve"> impact on direct and indirect employment and training in </w:t>
      </w:r>
      <w:r>
        <w:t xml:space="preserve">the </w:t>
      </w:r>
      <w:r w:rsidRPr="00504B99">
        <w:t xml:space="preserve">European economy and </w:t>
      </w:r>
      <w:r>
        <w:t>in investment in the new society</w:t>
      </w:r>
      <w:r w:rsidRPr="00504B99">
        <w:t xml:space="preserve"> in Europe.</w:t>
      </w:r>
    </w:p>
    <w:p w14:paraId="31CDEFC6" w14:textId="77777777" w:rsidR="00C454AC" w:rsidRPr="00504B99" w:rsidRDefault="00C454AC" w:rsidP="008978C9">
      <w:pPr>
        <w:pStyle w:val="ITberschrift11"/>
        <w:numPr>
          <w:ilvl w:val="1"/>
          <w:numId w:val="8"/>
        </w:numPr>
        <w:rPr>
          <w:lang w:val="en-GB"/>
        </w:rPr>
      </w:pPr>
      <w:bookmarkStart w:id="91" w:name="_Toc100073547"/>
      <w:r w:rsidRPr="00504B99">
        <w:rPr>
          <w:lang w:val="en-GB"/>
        </w:rPr>
        <w:t>Environmental protection and energy dependence</w:t>
      </w:r>
      <w:bookmarkEnd w:id="91"/>
    </w:p>
    <w:p w14:paraId="4474509A" w14:textId="5D5391B1" w:rsidR="00183AE8" w:rsidRDefault="00C454AC" w:rsidP="00D220D5">
      <w:pPr>
        <w:pStyle w:val="Guidelinetext"/>
      </w:pPr>
      <w:r w:rsidRPr="00A16672">
        <w:t xml:space="preserve">Description </w:t>
      </w:r>
      <w:r w:rsidR="001D6A22">
        <w:t>of</w:t>
      </w:r>
      <w:r w:rsidR="001D6A22" w:rsidRPr="00A16672">
        <w:t xml:space="preserve"> the</w:t>
      </w:r>
      <w:r w:rsidRPr="00A16672">
        <w:t xml:space="preserve"> project</w:t>
      </w:r>
      <w:r w:rsidR="00CD4CD0">
        <w:t>’s</w:t>
      </w:r>
      <w:r w:rsidRPr="00A16672">
        <w:t xml:space="preserve"> influence on </w:t>
      </w:r>
      <w:r w:rsidR="00080203" w:rsidRPr="000956E9">
        <w:t>environment</w:t>
      </w:r>
      <w:r w:rsidRPr="000956E9">
        <w:t xml:space="preserve"> protection </w:t>
      </w:r>
      <w:r w:rsidR="001D6A22" w:rsidRPr="000956E9">
        <w:t>and</w:t>
      </w:r>
      <w:r w:rsidR="001D6A22">
        <w:t xml:space="preserve"> on</w:t>
      </w:r>
      <w:r w:rsidR="00C7449B">
        <w:t xml:space="preserve"> the reduction of</w:t>
      </w:r>
      <w:r w:rsidR="00A50B11" w:rsidRPr="000956E9">
        <w:t xml:space="preserve"> energy dependence.</w:t>
      </w:r>
      <w:r w:rsidR="004C28BA">
        <w:t xml:space="preserve"> If possible, quantify the CO</w:t>
      </w:r>
      <w:r w:rsidR="004C28BA" w:rsidRPr="00D220D5">
        <w:rPr>
          <w:vertAlign w:val="subscript"/>
        </w:rPr>
        <w:t>2</w:t>
      </w:r>
      <w:r w:rsidR="004C28BA">
        <w:t>-savings and describe the methodology used for the quantification.</w:t>
      </w:r>
    </w:p>
    <w:p w14:paraId="6A092557" w14:textId="77777777" w:rsidR="001A422D" w:rsidRDefault="001A422D" w:rsidP="00D220D5">
      <w:pPr>
        <w:pStyle w:val="Guidelinetext"/>
      </w:pPr>
    </w:p>
    <w:p w14:paraId="1350357E" w14:textId="39E4062C" w:rsidR="00D73A21" w:rsidRDefault="00D73A21" w:rsidP="00D220D5">
      <w:pPr>
        <w:pStyle w:val="Guidelinetext"/>
      </w:pPr>
      <w:r>
        <w:t>From the EC: “</w:t>
      </w:r>
      <w:r w:rsidRPr="00D73A21">
        <w:t>Explain and justify specifically for the envisaged project its contribution to and compliance with the ‘Do no significant harm’ principle</w:t>
      </w:r>
      <w:r>
        <w:t xml:space="preserve">”, </w:t>
      </w:r>
      <w:r w:rsidRPr="00D73A21">
        <w:t>within the meaning of Article 17 of Regulation (EU) 2020/852, or</w:t>
      </w:r>
      <w:r>
        <w:t xml:space="preserve"> other comparable methodologies</w:t>
      </w:r>
      <w:r w:rsidRPr="00D73A21">
        <w:t xml:space="preserve">. </w:t>
      </w:r>
      <w:r>
        <w:t>“</w:t>
      </w:r>
      <w:r w:rsidRPr="00D73A21">
        <w:t>Provide calculations of CO2 reduction, using a common methodology. Benchmark clearly against a baseline scenario and provide any assumptions made.</w:t>
      </w:r>
      <w:r>
        <w:t>”</w:t>
      </w:r>
    </w:p>
    <w:p w14:paraId="08AE86F0" w14:textId="69CDB021" w:rsidR="00D73A21" w:rsidRDefault="00D73A21" w:rsidP="00D220D5">
      <w:pPr>
        <w:pStyle w:val="Guidelinetext"/>
        <w:numPr>
          <w:ilvl w:val="0"/>
          <w:numId w:val="26"/>
        </w:numPr>
      </w:pPr>
      <w:r>
        <w:t>In the first two H2 IPCEI waves, there was “</w:t>
      </w:r>
      <w:r w:rsidRPr="00D73A21">
        <w:t xml:space="preserve">regularly no information in the PPs about the individual project’s contribution to the ‘Do no significant harm’ principle. Quantitative claims of CO2 reduction </w:t>
      </w:r>
      <w:r>
        <w:t>[were]</w:t>
      </w:r>
      <w:r w:rsidRPr="00D73A21">
        <w:t xml:space="preserve"> often not supported.</w:t>
      </w:r>
      <w:r>
        <w:t>”</w:t>
      </w:r>
    </w:p>
    <w:p w14:paraId="3D44FD56" w14:textId="77777777" w:rsidR="00A50B11" w:rsidRPr="00504B99" w:rsidRDefault="00A50B11" w:rsidP="008978C9">
      <w:pPr>
        <w:pStyle w:val="ITberschrift11"/>
        <w:numPr>
          <w:ilvl w:val="1"/>
          <w:numId w:val="8"/>
        </w:numPr>
        <w:rPr>
          <w:lang w:val="en-GB"/>
        </w:rPr>
      </w:pPr>
      <w:bookmarkStart w:id="92" w:name="_Toc99360123"/>
      <w:bookmarkStart w:id="93" w:name="_Toc100073548"/>
      <w:bookmarkEnd w:id="92"/>
      <w:r w:rsidRPr="00504B99">
        <w:rPr>
          <w:lang w:val="en-GB"/>
        </w:rPr>
        <w:t>Coordination problems</w:t>
      </w:r>
      <w:bookmarkEnd w:id="93"/>
    </w:p>
    <w:p w14:paraId="1AB79A78" w14:textId="0B39449E" w:rsidR="00277985" w:rsidRPr="00D220D5" w:rsidRDefault="00A50B11" w:rsidP="005F57A6">
      <w:pPr>
        <w:pStyle w:val="ITAbsatzohneNr"/>
        <w:spacing w:after="120"/>
        <w:jc w:val="both"/>
        <w:rPr>
          <w:i/>
          <w:color w:val="0070C0"/>
          <w:lang w:val="en-GB"/>
        </w:rPr>
      </w:pPr>
      <w:r w:rsidRPr="00D220D5">
        <w:rPr>
          <w:i/>
          <w:color w:val="0070C0"/>
          <w:lang w:val="en-GB"/>
        </w:rPr>
        <w:t xml:space="preserve">Due to scale and complexity of the IPCEI explain the </w:t>
      </w:r>
      <w:r w:rsidR="00483269" w:rsidRPr="00D220D5">
        <w:rPr>
          <w:i/>
          <w:color w:val="0070C0"/>
          <w:lang w:val="en-GB"/>
        </w:rPr>
        <w:t xml:space="preserve">challenges </w:t>
      </w:r>
      <w:r w:rsidRPr="00D220D5">
        <w:rPr>
          <w:i/>
          <w:color w:val="0070C0"/>
          <w:lang w:val="en-GB"/>
        </w:rPr>
        <w:t xml:space="preserve">to work together </w:t>
      </w:r>
      <w:r w:rsidR="001D6A22" w:rsidRPr="00D220D5">
        <w:rPr>
          <w:i/>
          <w:color w:val="0070C0"/>
          <w:lang w:val="en-GB"/>
        </w:rPr>
        <w:t>particularly</w:t>
      </w:r>
      <w:r w:rsidRPr="00D220D5">
        <w:rPr>
          <w:i/>
          <w:color w:val="0070C0"/>
          <w:lang w:val="en-GB"/>
        </w:rPr>
        <w:t xml:space="preserve"> with:</w:t>
      </w:r>
    </w:p>
    <w:p w14:paraId="10ADB959" w14:textId="77777777" w:rsidR="00A50B11" w:rsidRPr="00D220D5" w:rsidRDefault="00A50B11" w:rsidP="008978C9">
      <w:pPr>
        <w:pStyle w:val="ITAbsatzohneNr"/>
        <w:numPr>
          <w:ilvl w:val="0"/>
          <w:numId w:val="9"/>
        </w:numPr>
        <w:spacing w:after="120"/>
        <w:jc w:val="both"/>
        <w:rPr>
          <w:i/>
          <w:color w:val="0070C0"/>
          <w:lang w:val="en-GB"/>
        </w:rPr>
      </w:pPr>
      <w:r w:rsidRPr="00D220D5">
        <w:rPr>
          <w:i/>
          <w:color w:val="0070C0"/>
          <w:lang w:val="en-GB"/>
        </w:rPr>
        <w:t>RTOs (not the same objective)</w:t>
      </w:r>
    </w:p>
    <w:p w14:paraId="73AC574E" w14:textId="77777777" w:rsidR="00A50B11" w:rsidRPr="00D220D5" w:rsidRDefault="00A50B11" w:rsidP="008978C9">
      <w:pPr>
        <w:pStyle w:val="ITAbsatzohneNr"/>
        <w:numPr>
          <w:ilvl w:val="0"/>
          <w:numId w:val="9"/>
        </w:numPr>
        <w:spacing w:after="120"/>
        <w:jc w:val="both"/>
        <w:rPr>
          <w:i/>
          <w:color w:val="0070C0"/>
          <w:lang w:val="en-GB"/>
        </w:rPr>
      </w:pPr>
      <w:r w:rsidRPr="00D220D5">
        <w:rPr>
          <w:i/>
          <w:color w:val="0070C0"/>
          <w:lang w:val="en-GB"/>
        </w:rPr>
        <w:t xml:space="preserve">SMEs, </w:t>
      </w:r>
      <w:r w:rsidR="001D6A22" w:rsidRPr="00D220D5">
        <w:rPr>
          <w:i/>
          <w:color w:val="0070C0"/>
          <w:lang w:val="en-GB"/>
        </w:rPr>
        <w:t>suppliers and</w:t>
      </w:r>
      <w:r w:rsidRPr="00D220D5">
        <w:rPr>
          <w:i/>
          <w:color w:val="0070C0"/>
          <w:lang w:val="en-GB"/>
        </w:rPr>
        <w:t xml:space="preserve"> </w:t>
      </w:r>
      <w:r w:rsidR="00C7449B" w:rsidRPr="00D220D5">
        <w:rPr>
          <w:i/>
          <w:color w:val="0070C0"/>
          <w:lang w:val="en-GB"/>
        </w:rPr>
        <w:t>customers</w:t>
      </w:r>
      <w:r w:rsidRPr="00D220D5">
        <w:rPr>
          <w:i/>
          <w:color w:val="0070C0"/>
          <w:lang w:val="en-GB"/>
        </w:rPr>
        <w:t xml:space="preserve"> (it’s easier to work in customer-supplier logic than in a </w:t>
      </w:r>
      <w:r w:rsidR="00C7449B" w:rsidRPr="00D220D5">
        <w:rPr>
          <w:i/>
          <w:color w:val="0070C0"/>
          <w:lang w:val="en-GB"/>
        </w:rPr>
        <w:t>cooperative</w:t>
      </w:r>
      <w:r w:rsidRPr="00D220D5">
        <w:rPr>
          <w:i/>
          <w:color w:val="0070C0"/>
          <w:lang w:val="en-GB"/>
        </w:rPr>
        <w:t>)</w:t>
      </w:r>
    </w:p>
    <w:p w14:paraId="359E5295" w14:textId="77777777" w:rsidR="00A50B11" w:rsidRPr="00D220D5" w:rsidRDefault="00A50B11" w:rsidP="008978C9">
      <w:pPr>
        <w:pStyle w:val="ITAbsatzohneNr"/>
        <w:numPr>
          <w:ilvl w:val="0"/>
          <w:numId w:val="9"/>
        </w:numPr>
        <w:spacing w:after="120"/>
        <w:jc w:val="both"/>
        <w:rPr>
          <w:i/>
          <w:color w:val="0070C0"/>
          <w:lang w:val="en-GB"/>
        </w:rPr>
      </w:pPr>
      <w:r w:rsidRPr="00D220D5">
        <w:rPr>
          <w:i/>
          <w:color w:val="0070C0"/>
          <w:lang w:val="en-GB"/>
        </w:rPr>
        <w:t>Competitors</w:t>
      </w:r>
      <w:r w:rsidR="006A3625" w:rsidRPr="00D220D5">
        <w:rPr>
          <w:i/>
          <w:color w:val="0070C0"/>
          <w:lang w:val="en-GB"/>
        </w:rPr>
        <w:t xml:space="preserve"> and sectors actors</w:t>
      </w:r>
    </w:p>
    <w:p w14:paraId="2C7CE1CC" w14:textId="5934A4F4" w:rsidR="00F708FF" w:rsidRPr="00D220D5" w:rsidRDefault="00A50B11" w:rsidP="00A50B11">
      <w:pPr>
        <w:pStyle w:val="ITAbsatzohneNr"/>
        <w:spacing w:after="120"/>
        <w:jc w:val="both"/>
        <w:rPr>
          <w:i/>
          <w:color w:val="0070C0"/>
          <w:lang w:val="en-GB"/>
        </w:rPr>
      </w:pPr>
      <w:r w:rsidRPr="00D220D5">
        <w:rPr>
          <w:i/>
          <w:color w:val="0070C0"/>
          <w:lang w:val="en-GB"/>
        </w:rPr>
        <w:t xml:space="preserve">Explain the </w:t>
      </w:r>
      <w:r w:rsidR="00483269" w:rsidRPr="00D220D5">
        <w:rPr>
          <w:i/>
          <w:color w:val="0070C0"/>
          <w:lang w:val="en-GB"/>
        </w:rPr>
        <w:t xml:space="preserve">challenges </w:t>
      </w:r>
      <w:r w:rsidRPr="00D220D5">
        <w:rPr>
          <w:i/>
          <w:color w:val="0070C0"/>
          <w:lang w:val="en-GB"/>
        </w:rPr>
        <w:t xml:space="preserve">due to the necessity to </w:t>
      </w:r>
      <w:r w:rsidR="00AE55A2" w:rsidRPr="00D220D5">
        <w:rPr>
          <w:i/>
          <w:color w:val="0070C0"/>
          <w:lang w:val="en-GB"/>
        </w:rPr>
        <w:t>coordinate such a project with such divergent interests.</w:t>
      </w:r>
    </w:p>
    <w:p w14:paraId="6C52623E" w14:textId="77777777" w:rsidR="00B8163D" w:rsidRPr="00A16672" w:rsidRDefault="00B8163D" w:rsidP="008978C9">
      <w:pPr>
        <w:pStyle w:val="ITberschrift11"/>
        <w:numPr>
          <w:ilvl w:val="1"/>
          <w:numId w:val="8"/>
        </w:numPr>
        <w:rPr>
          <w:lang w:val="en-GB"/>
        </w:rPr>
      </w:pPr>
      <w:bookmarkStart w:id="94" w:name="_Toc100073549"/>
      <w:r w:rsidRPr="00504B99">
        <w:rPr>
          <w:lang w:val="en-GB"/>
        </w:rPr>
        <w:t>Imperfect and asymmetric information</w:t>
      </w:r>
      <w:bookmarkEnd w:id="94"/>
    </w:p>
    <w:p w14:paraId="2F8FE540" w14:textId="57AD42A5" w:rsidR="00B8163D" w:rsidRPr="008B6DC1" w:rsidRDefault="00B8163D" w:rsidP="00D220D5">
      <w:pPr>
        <w:pStyle w:val="Guidelinetext"/>
      </w:pPr>
      <w:r w:rsidRPr="008B6DC1">
        <w:t xml:space="preserve">Explain the risks of the project </w:t>
      </w:r>
      <w:r w:rsidR="00801D62" w:rsidRPr="008B6DC1">
        <w:t>(technical, economical, regulatory or other specific risk of the project)</w:t>
      </w:r>
      <w:r w:rsidR="004C28BA">
        <w:t>.</w:t>
      </w:r>
    </w:p>
    <w:p w14:paraId="3E5AA47D" w14:textId="67BB24A1" w:rsidR="00B8163D" w:rsidRPr="008B6DC1" w:rsidRDefault="00B8163D" w:rsidP="00D220D5">
      <w:pPr>
        <w:pStyle w:val="Guidelinetext"/>
      </w:pPr>
      <w:r w:rsidRPr="008B6DC1">
        <w:t>Explain the difficu</w:t>
      </w:r>
      <w:r w:rsidR="004C28BA">
        <w:t>lty to access to market finance.</w:t>
      </w:r>
    </w:p>
    <w:p w14:paraId="5F9F086F" w14:textId="1AB86437" w:rsidR="00B8163D" w:rsidRPr="00130E44" w:rsidRDefault="00B8163D" w:rsidP="00D220D5">
      <w:pPr>
        <w:pStyle w:val="Guidelinetext"/>
      </w:pPr>
      <w:r w:rsidRPr="008B6DC1">
        <w:t>Explain the difficulty to recruit</w:t>
      </w:r>
      <w:r w:rsidR="004C28BA">
        <w:t>.</w:t>
      </w:r>
    </w:p>
    <w:p w14:paraId="4DC05BFD" w14:textId="02E42266" w:rsidR="00F24E7F" w:rsidRDefault="00B8163D" w:rsidP="00F24E7F">
      <w:pPr>
        <w:pStyle w:val="ITberschrift11"/>
        <w:rPr>
          <w:lang w:val="en-US"/>
        </w:rPr>
      </w:pPr>
      <w:bookmarkStart w:id="95" w:name="_Toc100073550"/>
      <w:r w:rsidRPr="00504B99">
        <w:rPr>
          <w:lang w:val="en-US"/>
        </w:rPr>
        <w:t>Adequacy of the state aid instrument</w:t>
      </w:r>
      <w:bookmarkEnd w:id="95"/>
    </w:p>
    <w:p w14:paraId="050865AB" w14:textId="16010420" w:rsidR="00F24E7F" w:rsidRDefault="00F24E7F" w:rsidP="00D220D5">
      <w:pPr>
        <w:pStyle w:val="Guidelinetext"/>
      </w:pPr>
      <w:r>
        <w:t xml:space="preserve">From the EC: </w:t>
      </w:r>
      <w:r w:rsidRPr="00F24E7F">
        <w:t>Include an explanation and justification about the choice made for a certain aid instrument and why other aid instruments are not appropriate in view of the market failure or other important systemic failures, which it seeks to address.</w:t>
      </w:r>
    </w:p>
    <w:p w14:paraId="4008083B" w14:textId="1D9E27CC" w:rsidR="00F24E7F" w:rsidRPr="00F24E7F" w:rsidRDefault="00F24E7F" w:rsidP="00D220D5">
      <w:pPr>
        <w:pStyle w:val="Guidelinetext"/>
        <w:numPr>
          <w:ilvl w:val="0"/>
          <w:numId w:val="20"/>
        </w:numPr>
      </w:pPr>
      <w:r>
        <w:t xml:space="preserve">In many PPs in the first two H2 IPCEI waves there was </w:t>
      </w:r>
      <w:r w:rsidRPr="00F24E7F">
        <w:t>no assessment of why less-intrusive forms of aid (</w:t>
      </w:r>
      <w:r>
        <w:t xml:space="preserve">e.g. </w:t>
      </w:r>
      <w:r w:rsidRPr="00F24E7F">
        <w:t>soft loans) would not be appropriate</w:t>
      </w:r>
    </w:p>
    <w:p w14:paraId="6ED14700" w14:textId="47FAAF89" w:rsidR="00D1435A" w:rsidRDefault="00D1435A" w:rsidP="00FD3F74">
      <w:pPr>
        <w:pStyle w:val="ITberschrift111"/>
        <w:rPr>
          <w:lang w:val="en-US"/>
        </w:rPr>
      </w:pPr>
      <w:bookmarkStart w:id="96" w:name="_Toc34314385"/>
      <w:bookmarkStart w:id="97" w:name="_Toc37162907"/>
      <w:bookmarkStart w:id="98" w:name="_Toc73000507"/>
      <w:bookmarkStart w:id="99" w:name="_Toc100073551"/>
      <w:r>
        <w:rPr>
          <w:lang w:val="en-US"/>
        </w:rPr>
        <w:t>Illustration of market failure in lieu of aid</w:t>
      </w:r>
      <w:bookmarkEnd w:id="99"/>
    </w:p>
    <w:p w14:paraId="3AFE5740" w14:textId="5CD98898" w:rsidR="00D1435A" w:rsidRPr="00D1435A" w:rsidRDefault="00D1435A" w:rsidP="00D220D5">
      <w:pPr>
        <w:pStyle w:val="Guidelinetext"/>
      </w:pPr>
      <w:r>
        <w:t>From the EC: “</w:t>
      </w:r>
      <w:r w:rsidRPr="00D1435A">
        <w:t>Each project must demonstrate its specific contribution to overcome important market or systemic failures. Avoid high-level explanations, which are detached from the envisaged project.</w:t>
      </w:r>
    </w:p>
    <w:p w14:paraId="772D08C3" w14:textId="182C2D74" w:rsidR="00D1435A" w:rsidRDefault="00D1435A" w:rsidP="00D220D5">
      <w:pPr>
        <w:pStyle w:val="Guidelinetext"/>
      </w:pPr>
      <w:r w:rsidRPr="00D1435A">
        <w:t xml:space="preserve">Guidance on market failure can be found in the </w:t>
      </w:r>
      <w:hyperlink r:id="rId14" w:history="1">
        <w:r w:rsidRPr="00D1435A">
          <w:rPr>
            <w:rStyle w:val="Hyperlink"/>
          </w:rPr>
          <w:t>Framework for State aid for research and development and innovation point 51</w:t>
        </w:r>
      </w:hyperlink>
      <w:r w:rsidRPr="00D1435A">
        <w:t xml:space="preserve"> and the </w:t>
      </w:r>
      <w:hyperlink r:id="rId15" w:history="1">
        <w:r w:rsidRPr="00D1435A">
          <w:rPr>
            <w:rStyle w:val="Hyperlink"/>
          </w:rPr>
          <w:t>Guidelines on State aid for climate, environmental protection and energy point 34</w:t>
        </w:r>
      </w:hyperlink>
      <w:r w:rsidRPr="00D1435A">
        <w:t>.</w:t>
      </w:r>
      <w:r>
        <w:t>”</w:t>
      </w:r>
    </w:p>
    <w:p w14:paraId="71D86A6B" w14:textId="5CF76778" w:rsidR="00A46D33" w:rsidRPr="00D1435A" w:rsidRDefault="00A46D33" w:rsidP="00D220D5">
      <w:pPr>
        <w:pStyle w:val="Guidelinetext"/>
        <w:numPr>
          <w:ilvl w:val="0"/>
          <w:numId w:val="20"/>
        </w:numPr>
      </w:pPr>
      <w:r>
        <w:lastRenderedPageBreak/>
        <w:t>In the two preceding H2 IPCEI waves many PPs “</w:t>
      </w:r>
      <w:r w:rsidRPr="00A46D33">
        <w:t>include no description of the market failure that makes State Aid necessary for this particular project – just a general repetition of arguments for the IPCEI as a whole – or the arguments mentioned in the PP are not related to market failure.</w:t>
      </w:r>
      <w:r>
        <w:t>”</w:t>
      </w:r>
    </w:p>
    <w:p w14:paraId="35B74561" w14:textId="748D610E" w:rsidR="00FD3F74" w:rsidRPr="00130E44" w:rsidRDefault="00FD3F74" w:rsidP="00FD3F74">
      <w:pPr>
        <w:pStyle w:val="ITberschrift111"/>
        <w:rPr>
          <w:lang w:val="en-US"/>
        </w:rPr>
      </w:pPr>
      <w:bookmarkStart w:id="100" w:name="_Toc100073552"/>
      <w:r w:rsidRPr="008F7DD4">
        <w:rPr>
          <w:lang w:val="en-US"/>
        </w:rPr>
        <w:t>Appropriateness among alternative policy instruments</w:t>
      </w:r>
      <w:bookmarkEnd w:id="96"/>
      <w:bookmarkEnd w:id="97"/>
      <w:bookmarkEnd w:id="98"/>
      <w:bookmarkEnd w:id="100"/>
    </w:p>
    <w:p w14:paraId="52ED714E" w14:textId="77777777" w:rsidR="00FD3F74" w:rsidRPr="008F7DD4" w:rsidRDefault="00FD3F74" w:rsidP="00FD3F74">
      <w:pPr>
        <w:pStyle w:val="ITberschrift111"/>
        <w:rPr>
          <w:lang w:val="en-US"/>
        </w:rPr>
      </w:pPr>
      <w:bookmarkStart w:id="101" w:name="_Toc34314386"/>
      <w:bookmarkStart w:id="102" w:name="_Toc37162908"/>
      <w:bookmarkStart w:id="103" w:name="_Toc73000508"/>
      <w:bookmarkStart w:id="104" w:name="_Toc100073553"/>
      <w:r w:rsidRPr="008F7DD4">
        <w:rPr>
          <w:lang w:val="en-US"/>
        </w:rPr>
        <w:t>Appropriateness among different State aid instruments</w:t>
      </w:r>
      <w:bookmarkEnd w:id="101"/>
      <w:bookmarkEnd w:id="102"/>
      <w:bookmarkEnd w:id="103"/>
      <w:bookmarkEnd w:id="104"/>
    </w:p>
    <w:p w14:paraId="7A2099B8" w14:textId="77777777" w:rsidR="00FD3F74" w:rsidRPr="00FD3F74" w:rsidRDefault="00FD3F74" w:rsidP="00FD3F74">
      <w:pPr>
        <w:pStyle w:val="ITAbsatzohneNr"/>
        <w:rPr>
          <w:lang w:val="en-US"/>
        </w:rPr>
      </w:pPr>
    </w:p>
    <w:p w14:paraId="4FB6269F" w14:textId="77777777" w:rsidR="00B8163D" w:rsidRPr="00504B99" w:rsidRDefault="00B8163D" w:rsidP="00A50B11">
      <w:pPr>
        <w:pStyle w:val="ITAbsatzohneNr"/>
        <w:spacing w:after="120"/>
        <w:jc w:val="both"/>
        <w:rPr>
          <w:i/>
          <w:sz w:val="22"/>
          <w:lang w:val="en-US"/>
        </w:rPr>
      </w:pPr>
    </w:p>
    <w:p w14:paraId="19F4887E" w14:textId="13C1BF27" w:rsidR="00A274BD" w:rsidRPr="00A16672" w:rsidRDefault="00FB71D8" w:rsidP="00A274BD">
      <w:pPr>
        <w:pStyle w:val="ITberschrift1"/>
        <w:rPr>
          <w:lang w:val="en-GB"/>
        </w:rPr>
      </w:pPr>
      <w:bookmarkStart w:id="105" w:name="_Toc100073554"/>
      <w:r w:rsidRPr="00504B99">
        <w:rPr>
          <w:lang w:val="en-GB"/>
        </w:rPr>
        <w:lastRenderedPageBreak/>
        <w:t xml:space="preserve">Necessity and </w:t>
      </w:r>
      <w:r w:rsidR="008657CC">
        <w:rPr>
          <w:lang w:val="en-GB"/>
        </w:rPr>
        <w:t>p</w:t>
      </w:r>
      <w:r w:rsidR="008657CC" w:rsidRPr="00504B99">
        <w:rPr>
          <w:lang w:val="en-GB"/>
        </w:rPr>
        <w:t>roportionality</w:t>
      </w:r>
      <w:r w:rsidR="008657CC">
        <w:rPr>
          <w:lang w:val="en-GB"/>
        </w:rPr>
        <w:t xml:space="preserve"> of the requested aid</w:t>
      </w:r>
      <w:bookmarkEnd w:id="105"/>
    </w:p>
    <w:p w14:paraId="5524FE5F" w14:textId="70CCB2AD" w:rsidR="006A3625" w:rsidRPr="000956E9" w:rsidRDefault="006A3625" w:rsidP="00504B99">
      <w:pPr>
        <w:pStyle w:val="ITberschrift11"/>
        <w:rPr>
          <w:lang w:val="en-GB"/>
        </w:rPr>
      </w:pPr>
      <w:bookmarkStart w:id="106" w:name="_Toc100073555"/>
      <w:r w:rsidRPr="00A16672">
        <w:rPr>
          <w:lang w:val="en-GB"/>
        </w:rPr>
        <w:t xml:space="preserve">Absence of </w:t>
      </w:r>
      <w:r w:rsidRPr="000956E9">
        <w:rPr>
          <w:lang w:val="en-GB"/>
        </w:rPr>
        <w:t>similar projects</w:t>
      </w:r>
      <w:bookmarkEnd w:id="106"/>
    </w:p>
    <w:p w14:paraId="72D2ED6D" w14:textId="77777777" w:rsidR="00130E44" w:rsidRDefault="00130E44" w:rsidP="00D220D5">
      <w:pPr>
        <w:pStyle w:val="Guidelinetext"/>
      </w:pPr>
      <w:r w:rsidRPr="00504B99">
        <w:t>Explain that there is no similar project in Europe</w:t>
      </w:r>
      <w:r>
        <w:t xml:space="preserve">. </w:t>
      </w:r>
    </w:p>
    <w:p w14:paraId="20EB5A1F" w14:textId="77777777" w:rsidR="00130E44" w:rsidRPr="00265ECB" w:rsidRDefault="00130E44" w:rsidP="00D220D5">
      <w:pPr>
        <w:pStyle w:val="Guidelinetext"/>
      </w:pPr>
      <w:r w:rsidRPr="00265ECB">
        <w:t>Explain how the envisaged project differs from other IPCEI projects.</w:t>
      </w:r>
    </w:p>
    <w:p w14:paraId="78088705" w14:textId="77777777" w:rsidR="00130E44" w:rsidRPr="00504B99" w:rsidRDefault="00130E44">
      <w:pPr>
        <w:spacing w:after="200"/>
        <w:rPr>
          <w:i/>
          <w:lang w:val="en-GB"/>
        </w:rPr>
      </w:pPr>
    </w:p>
    <w:p w14:paraId="27B7D87C" w14:textId="08809A9A" w:rsidR="000D2E0B" w:rsidRPr="00504B99" w:rsidRDefault="000D2E0B" w:rsidP="00504B99">
      <w:pPr>
        <w:pStyle w:val="ITberschrift11"/>
        <w:rPr>
          <w:lang w:val="en-GB"/>
        </w:rPr>
      </w:pPr>
      <w:bookmarkStart w:id="107" w:name="_Toc100073556"/>
      <w:r w:rsidRPr="00504B99">
        <w:rPr>
          <w:lang w:val="en-GB"/>
        </w:rPr>
        <w:t>Counterfactual scenario</w:t>
      </w:r>
      <w:bookmarkEnd w:id="107"/>
    </w:p>
    <w:p w14:paraId="2C9C58FA" w14:textId="77B31D51" w:rsidR="008657CC" w:rsidRDefault="008657CC" w:rsidP="00D220D5">
      <w:pPr>
        <w:pStyle w:val="Guidelinetext"/>
      </w:pPr>
      <w:r>
        <w:t>From the EC: “</w:t>
      </w:r>
      <w:r w:rsidRPr="008657CC">
        <w:t xml:space="preserve">Each PP must include a comprehensive description of the counterfactual scenario, which corresponds to the situation where no aid is awarded by any Member State. </w:t>
      </w:r>
      <w:r w:rsidRPr="00D220D5">
        <w:rPr>
          <w:b/>
        </w:rPr>
        <w:t>This description must be supported by internal documents, which demonstrate the internal discussion of the counterfactual scenario and a funding gap calculation of the counterfactual scenario.</w:t>
      </w:r>
      <w:r>
        <w:t>”</w:t>
      </w:r>
    </w:p>
    <w:p w14:paraId="2D78B47F" w14:textId="4B51A39F" w:rsidR="008657CC" w:rsidRDefault="008657CC" w:rsidP="00D220D5">
      <w:pPr>
        <w:pStyle w:val="Guidelinetext"/>
        <w:numPr>
          <w:ilvl w:val="0"/>
          <w:numId w:val="20"/>
        </w:numPr>
      </w:pPr>
      <w:r>
        <w:t>In the first two H2 IPCEI waves, “The vast majority of PPs neither includes a qualitative assessment of the envisaged project’s counterfactual scenario nor the counterfactual’s funding gap calculation. The absence of counterfactual scenario is often poorly substantiated and not supported by company internal documents where such ‘doing nothing’ counterfactual absent the aid was discussed. Sometimes an alternative scenario is described in a rather elusive manner, without supportive evidence of internal discussions about its potential implementation.”</w:t>
      </w:r>
    </w:p>
    <w:p w14:paraId="12E2BDA6" w14:textId="5AA0D923" w:rsidR="00327C24" w:rsidRDefault="00327C24" w:rsidP="00D220D5">
      <w:pPr>
        <w:pStyle w:val="Guidelinetext"/>
      </w:pPr>
    </w:p>
    <w:p w14:paraId="5CC4C06D" w14:textId="16904B1E" w:rsidR="008657CC" w:rsidRDefault="008657CC" w:rsidP="00D220D5">
      <w:pPr>
        <w:pStyle w:val="Guidelinetext"/>
      </w:pPr>
      <w:r>
        <w:t xml:space="preserve">Interpretation of the IPCEI coordination team: while the IPCEI </w:t>
      </w:r>
      <w:r w:rsidR="00B773BA">
        <w:t>Communication</w:t>
      </w:r>
      <w:r>
        <w:t xml:space="preserve"> officially allows for the possibility of “doing nothing” as a counterfactual scenario,</w:t>
      </w:r>
      <w:r w:rsidR="00A35D0A">
        <w:t xml:space="preserve"> this seems to be intended primarily for small and medium-sized enterprises (SMEs) (see footnote 27 of the IPCEI </w:t>
      </w:r>
      <w:r w:rsidR="00B773BA">
        <w:t>Communication</w:t>
      </w:r>
      <w:r w:rsidR="00A35D0A">
        <w:t>). T</w:t>
      </w:r>
      <w:r>
        <w:t xml:space="preserve">he EC </w:t>
      </w:r>
      <w:r w:rsidR="00A35D0A">
        <w:t xml:space="preserve">thus seems to consider this </w:t>
      </w:r>
      <w:r w:rsidR="0098488D">
        <w:t>implausible</w:t>
      </w:r>
      <w:r w:rsidR="00A35D0A">
        <w:t xml:space="preserve"> for most </w:t>
      </w:r>
      <w:r w:rsidR="0098488D">
        <w:t xml:space="preserve">participating </w:t>
      </w:r>
      <w:r w:rsidR="00A35D0A">
        <w:t xml:space="preserve">companies and </w:t>
      </w:r>
      <w:r>
        <w:t xml:space="preserve">has been very clear </w:t>
      </w:r>
      <w:r w:rsidR="00A35D0A">
        <w:t>about wanting to see a higher-quality counterfactual scenario including a separate FGA (</w:t>
      </w:r>
      <w:r w:rsidR="0098488D">
        <w:t>either as an additional tab/worksheet</w:t>
      </w:r>
      <w:r w:rsidR="00A35D0A">
        <w:t xml:space="preserve"> </w:t>
      </w:r>
      <w:r w:rsidR="0098488D">
        <w:t xml:space="preserve">or </w:t>
      </w:r>
      <w:r w:rsidR="00A35D0A">
        <w:t>as a separate Excel file). We therefore strongly recommend following the advice of the EC to avoid delays in the pre-notification process.</w:t>
      </w:r>
      <w:r w:rsidR="0098488D">
        <w:t xml:space="preserve"> If there is definitely no counterfactual alternative project planned by your company, this must be well supported by providing internal documents.</w:t>
      </w:r>
    </w:p>
    <w:p w14:paraId="0683FFB3" w14:textId="5F187341" w:rsidR="008657CC" w:rsidRDefault="008657CC" w:rsidP="00D220D5">
      <w:pPr>
        <w:pStyle w:val="Guidelinetext"/>
      </w:pPr>
    </w:p>
    <w:p w14:paraId="480A675E" w14:textId="7B2A5927" w:rsidR="00A35D0A" w:rsidRDefault="00A35D0A" w:rsidP="00D220D5">
      <w:pPr>
        <w:pStyle w:val="Guidelinetext"/>
      </w:pPr>
      <w:r>
        <w:t>The following prompts may help you in formulating your counterfactual scenario:</w:t>
      </w:r>
    </w:p>
    <w:p w14:paraId="0D86C21D" w14:textId="77777777" w:rsidR="00A35D0A" w:rsidRDefault="00A35D0A" w:rsidP="00D220D5">
      <w:pPr>
        <w:pStyle w:val="Guidelinetext"/>
      </w:pPr>
    </w:p>
    <w:p w14:paraId="08563D6F" w14:textId="7C76E979" w:rsidR="00A35D0A" w:rsidRPr="00D220D5" w:rsidRDefault="00F2403D" w:rsidP="00D220D5">
      <w:pPr>
        <w:pStyle w:val="ITAbsatzohneNr"/>
        <w:numPr>
          <w:ilvl w:val="0"/>
          <w:numId w:val="20"/>
        </w:numPr>
        <w:spacing w:after="120"/>
        <w:jc w:val="both"/>
        <w:rPr>
          <w:i/>
          <w:color w:val="0070C0"/>
          <w:lang w:val="en-GB"/>
        </w:rPr>
      </w:pPr>
      <w:r w:rsidRPr="00D220D5">
        <w:rPr>
          <w:i/>
          <w:color w:val="0070C0"/>
          <w:lang w:val="en-GB"/>
        </w:rPr>
        <w:t xml:space="preserve">Describe explicitly the effect of the state aid incentive on your company. </w:t>
      </w:r>
    </w:p>
    <w:p w14:paraId="7560A172" w14:textId="0C7D6C4B" w:rsidR="00A35D0A" w:rsidRPr="00A35D0A" w:rsidRDefault="00F2403D" w:rsidP="00D220D5">
      <w:pPr>
        <w:pStyle w:val="ITAbsatzohneNr"/>
        <w:numPr>
          <w:ilvl w:val="0"/>
          <w:numId w:val="20"/>
        </w:numPr>
        <w:spacing w:after="120"/>
        <w:jc w:val="both"/>
        <w:rPr>
          <w:i/>
          <w:lang w:val="en-GB"/>
        </w:rPr>
      </w:pPr>
      <w:r w:rsidRPr="00D220D5">
        <w:rPr>
          <w:i/>
          <w:color w:val="0070C0"/>
          <w:lang w:val="en-GB"/>
        </w:rPr>
        <w:t xml:space="preserve">Describe what </w:t>
      </w:r>
      <w:r w:rsidR="00A35D0A" w:rsidRPr="00D220D5">
        <w:rPr>
          <w:i/>
          <w:color w:val="0070C0"/>
          <w:lang w:val="en-GB"/>
        </w:rPr>
        <w:t>would</w:t>
      </w:r>
      <w:r w:rsidRPr="00D220D5">
        <w:rPr>
          <w:i/>
          <w:color w:val="0070C0"/>
          <w:lang w:val="en-GB"/>
        </w:rPr>
        <w:t xml:space="preserve"> happen </w:t>
      </w:r>
      <w:r w:rsidR="00846680" w:rsidRPr="00D220D5">
        <w:rPr>
          <w:i/>
          <w:color w:val="0070C0"/>
          <w:lang w:val="en-GB"/>
        </w:rPr>
        <w:t xml:space="preserve">if </w:t>
      </w:r>
      <w:r w:rsidRPr="00D220D5">
        <w:rPr>
          <w:i/>
          <w:color w:val="0070C0"/>
          <w:lang w:val="en-GB"/>
        </w:rPr>
        <w:t xml:space="preserve">funding </w:t>
      </w:r>
      <w:r w:rsidR="00846680" w:rsidRPr="00D220D5">
        <w:rPr>
          <w:i/>
          <w:color w:val="0070C0"/>
          <w:lang w:val="en-GB"/>
        </w:rPr>
        <w:t>were not provided</w:t>
      </w:r>
      <w:r w:rsidRPr="00D220D5">
        <w:rPr>
          <w:i/>
          <w:color w:val="0070C0"/>
          <w:lang w:val="en-GB"/>
        </w:rPr>
        <w:t xml:space="preserve"> for the project. If you would not </w:t>
      </w:r>
      <w:r w:rsidR="00A35D0A" w:rsidRPr="00D220D5">
        <w:rPr>
          <w:i/>
          <w:color w:val="0070C0"/>
          <w:lang w:val="en-GB"/>
        </w:rPr>
        <w:t xml:space="preserve">implement </w:t>
      </w:r>
      <w:r w:rsidRPr="00D220D5">
        <w:rPr>
          <w:i/>
          <w:color w:val="0070C0"/>
          <w:lang w:val="en-GB"/>
        </w:rPr>
        <w:t>the project, how w</w:t>
      </w:r>
      <w:r w:rsidR="00846680" w:rsidRPr="00D220D5">
        <w:rPr>
          <w:i/>
          <w:color w:val="0070C0"/>
          <w:lang w:val="en-GB"/>
        </w:rPr>
        <w:t>ould</w:t>
      </w:r>
      <w:r w:rsidRPr="00D220D5">
        <w:rPr>
          <w:i/>
          <w:color w:val="0070C0"/>
          <w:lang w:val="en-GB"/>
        </w:rPr>
        <w:t xml:space="preserve"> your company maintain business capacity? </w:t>
      </w:r>
    </w:p>
    <w:p w14:paraId="79C35A87" w14:textId="597FDBE4" w:rsidR="00A35D0A" w:rsidRPr="00D220D5" w:rsidRDefault="00FE1B3C" w:rsidP="00D220D5">
      <w:pPr>
        <w:pStyle w:val="ITAbsatzohneNr"/>
        <w:numPr>
          <w:ilvl w:val="0"/>
          <w:numId w:val="20"/>
        </w:numPr>
        <w:spacing w:after="120"/>
        <w:jc w:val="both"/>
        <w:rPr>
          <w:i/>
          <w:color w:val="0070C0"/>
          <w:lang w:val="en-GB"/>
        </w:rPr>
      </w:pPr>
      <w:r w:rsidRPr="00D220D5">
        <w:rPr>
          <w:i/>
          <w:color w:val="0070C0"/>
          <w:lang w:val="en-GB"/>
        </w:rPr>
        <w:t>Description &amp; substantiation of the counterfactual scenario at company level:</w:t>
      </w:r>
    </w:p>
    <w:p w14:paraId="25503F02" w14:textId="1EE0BD15" w:rsidR="00D62DE7" w:rsidRPr="00D220D5" w:rsidRDefault="00FE1B3C" w:rsidP="00D220D5">
      <w:pPr>
        <w:pStyle w:val="ITAbsatzohneNr"/>
        <w:numPr>
          <w:ilvl w:val="1"/>
          <w:numId w:val="20"/>
        </w:numPr>
        <w:spacing w:after="120"/>
        <w:jc w:val="both"/>
        <w:rPr>
          <w:i/>
          <w:color w:val="0070C0"/>
          <w:lang w:val="en-GB"/>
        </w:rPr>
      </w:pPr>
      <w:r w:rsidRPr="00D220D5">
        <w:rPr>
          <w:i/>
          <w:color w:val="0070C0"/>
          <w:lang w:val="en-GB"/>
        </w:rPr>
        <w:t xml:space="preserve">The counterfactual scenario should be described in sufficient detail. E.g. a mere statement </w:t>
      </w:r>
      <w:r w:rsidR="001D6A22" w:rsidRPr="00D220D5">
        <w:rPr>
          <w:i/>
          <w:color w:val="0070C0"/>
          <w:lang w:val="en-GB"/>
        </w:rPr>
        <w:t>that “the</w:t>
      </w:r>
      <w:r w:rsidRPr="00D220D5">
        <w:rPr>
          <w:i/>
          <w:color w:val="0070C0"/>
          <w:lang w:val="en-GB"/>
        </w:rPr>
        <w:t xml:space="preserve"> company would not undertake the project as planned in its Member State without the </w:t>
      </w:r>
      <w:r w:rsidR="001D6A22" w:rsidRPr="00D220D5">
        <w:rPr>
          <w:i/>
          <w:color w:val="0070C0"/>
          <w:lang w:val="en-GB"/>
        </w:rPr>
        <w:t>aid” is</w:t>
      </w:r>
      <w:r w:rsidRPr="00D220D5">
        <w:rPr>
          <w:i/>
          <w:color w:val="0070C0"/>
          <w:lang w:val="en-GB"/>
        </w:rPr>
        <w:t xml:space="preserve"> not sufficient. It should be described in detail if it will not undertake the project at all, or </w:t>
      </w:r>
      <w:r w:rsidR="001D6A22" w:rsidRPr="00D220D5">
        <w:rPr>
          <w:i/>
          <w:color w:val="0070C0"/>
          <w:lang w:val="en-GB"/>
        </w:rPr>
        <w:t>will undertake</w:t>
      </w:r>
      <w:r w:rsidRPr="00D220D5">
        <w:rPr>
          <w:i/>
          <w:color w:val="0070C0"/>
          <w:lang w:val="en-GB"/>
        </w:rPr>
        <w:t xml:space="preserve"> it but in a different manner</w:t>
      </w:r>
      <w:r w:rsidR="00D62DE7" w:rsidRPr="00D220D5">
        <w:rPr>
          <w:i/>
          <w:color w:val="0070C0"/>
          <w:lang w:val="en-GB"/>
        </w:rPr>
        <w:t xml:space="preserve"> or to a different </w:t>
      </w:r>
      <w:r w:rsidRPr="00D220D5">
        <w:rPr>
          <w:i/>
          <w:color w:val="0070C0"/>
          <w:lang w:val="en-GB"/>
        </w:rPr>
        <w:t xml:space="preserve">extent, or will possibly undertake it </w:t>
      </w:r>
      <w:r w:rsidR="00D62DE7" w:rsidRPr="00D220D5">
        <w:rPr>
          <w:i/>
          <w:color w:val="0070C0"/>
          <w:lang w:val="en-GB"/>
        </w:rPr>
        <w:t>in another country</w:t>
      </w:r>
      <w:r w:rsidRPr="00D220D5">
        <w:rPr>
          <w:i/>
          <w:color w:val="0070C0"/>
          <w:lang w:val="en-GB"/>
        </w:rPr>
        <w:t>.</w:t>
      </w:r>
      <w:r w:rsidR="00D62DE7" w:rsidRPr="00D220D5">
        <w:rPr>
          <w:i/>
          <w:color w:val="0070C0"/>
          <w:lang w:val="en-GB"/>
        </w:rPr>
        <w:t xml:space="preserve"> </w:t>
      </w:r>
    </w:p>
    <w:p w14:paraId="2EC1BAF3" w14:textId="18B1D1D4" w:rsidR="00A35D0A" w:rsidRPr="00D220D5" w:rsidRDefault="00D62DE7" w:rsidP="00D220D5">
      <w:pPr>
        <w:pStyle w:val="ITAbsatzohneNr"/>
        <w:numPr>
          <w:ilvl w:val="1"/>
          <w:numId w:val="20"/>
        </w:numPr>
        <w:spacing w:after="120"/>
        <w:jc w:val="both"/>
        <w:rPr>
          <w:i/>
          <w:color w:val="0070C0"/>
          <w:lang w:val="en-GB"/>
        </w:rPr>
      </w:pPr>
      <w:r w:rsidRPr="00D220D5">
        <w:rPr>
          <w:i/>
          <w:color w:val="0070C0"/>
          <w:lang w:val="en-GB"/>
        </w:rPr>
        <w:t>T</w:t>
      </w:r>
      <w:r w:rsidR="001D6A22" w:rsidRPr="00D220D5">
        <w:rPr>
          <w:i/>
          <w:color w:val="0070C0"/>
          <w:lang w:val="en-GB"/>
        </w:rPr>
        <w:t>he</w:t>
      </w:r>
      <w:r w:rsidR="00FE1B3C" w:rsidRPr="00D220D5">
        <w:rPr>
          <w:i/>
          <w:color w:val="0070C0"/>
          <w:lang w:val="en-GB"/>
        </w:rPr>
        <w:t xml:space="preserve"> IPCEI Communication requires</w:t>
      </w:r>
      <w:r w:rsidRPr="00D220D5">
        <w:rPr>
          <w:i/>
          <w:color w:val="0070C0"/>
          <w:lang w:val="en-GB"/>
        </w:rPr>
        <w:t xml:space="preserve"> that</w:t>
      </w:r>
      <w:r w:rsidR="00FE1B3C" w:rsidRPr="00D220D5">
        <w:rPr>
          <w:i/>
          <w:color w:val="0070C0"/>
          <w:lang w:val="en-GB"/>
        </w:rPr>
        <w:t xml:space="preserve"> the intended change </w:t>
      </w:r>
      <w:r w:rsidR="001D6A22" w:rsidRPr="00D220D5">
        <w:rPr>
          <w:i/>
          <w:color w:val="0070C0"/>
          <w:lang w:val="en-GB"/>
        </w:rPr>
        <w:t>in behaviour</w:t>
      </w:r>
      <w:r w:rsidR="00FE1B3C" w:rsidRPr="00D220D5">
        <w:rPr>
          <w:i/>
          <w:color w:val="0070C0"/>
          <w:lang w:val="en-GB"/>
        </w:rPr>
        <w:t xml:space="preserve"> expected to result from the State aid</w:t>
      </w:r>
      <w:r w:rsidRPr="00D220D5">
        <w:rPr>
          <w:i/>
          <w:color w:val="0070C0"/>
          <w:lang w:val="en-GB"/>
        </w:rPr>
        <w:t xml:space="preserve"> be clearly specified and quantified, for example </w:t>
      </w:r>
      <w:r w:rsidR="00FE1B3C" w:rsidRPr="00D220D5">
        <w:rPr>
          <w:i/>
          <w:color w:val="0070C0"/>
          <w:lang w:val="en-GB"/>
        </w:rPr>
        <w:t xml:space="preserve">whether a new project </w:t>
      </w:r>
      <w:r w:rsidR="001D6A22" w:rsidRPr="00D220D5">
        <w:rPr>
          <w:i/>
          <w:color w:val="0070C0"/>
          <w:lang w:val="en-GB"/>
        </w:rPr>
        <w:t>is triggered</w:t>
      </w:r>
      <w:r w:rsidR="00FE1B3C" w:rsidRPr="00D220D5">
        <w:rPr>
          <w:i/>
          <w:color w:val="0070C0"/>
          <w:lang w:val="en-GB"/>
        </w:rPr>
        <w:t xml:space="preserve">, or </w:t>
      </w:r>
      <w:r w:rsidRPr="00D220D5">
        <w:rPr>
          <w:i/>
          <w:color w:val="0070C0"/>
          <w:lang w:val="en-GB"/>
        </w:rPr>
        <w:t xml:space="preserve">whether </w:t>
      </w:r>
      <w:r w:rsidR="00FE1B3C" w:rsidRPr="00D220D5">
        <w:rPr>
          <w:i/>
          <w:color w:val="0070C0"/>
          <w:lang w:val="en-GB"/>
        </w:rPr>
        <w:t>the size, scope or speed of a</w:t>
      </w:r>
      <w:r w:rsidRPr="00D220D5">
        <w:rPr>
          <w:i/>
          <w:color w:val="0070C0"/>
          <w:lang w:val="en-GB"/>
        </w:rPr>
        <w:t>n already planned</w:t>
      </w:r>
      <w:r w:rsidR="00FE1B3C" w:rsidRPr="00D220D5">
        <w:rPr>
          <w:i/>
          <w:color w:val="0070C0"/>
          <w:lang w:val="en-GB"/>
        </w:rPr>
        <w:t xml:space="preserve"> project is enhanced</w:t>
      </w:r>
      <w:r w:rsidRPr="00D220D5">
        <w:rPr>
          <w:i/>
          <w:color w:val="0070C0"/>
          <w:lang w:val="en-GB"/>
        </w:rPr>
        <w:t>.</w:t>
      </w:r>
      <w:r w:rsidR="00FE1B3C" w:rsidRPr="00D220D5">
        <w:rPr>
          <w:i/>
          <w:color w:val="0070C0"/>
          <w:lang w:val="en-GB"/>
        </w:rPr>
        <w:t xml:space="preserve"> Th</w:t>
      </w:r>
      <w:r w:rsidRPr="00D220D5">
        <w:rPr>
          <w:i/>
          <w:color w:val="0070C0"/>
          <w:lang w:val="en-GB"/>
        </w:rPr>
        <w:t>is</w:t>
      </w:r>
      <w:r w:rsidR="00FE1B3C" w:rsidRPr="00D220D5">
        <w:rPr>
          <w:i/>
          <w:color w:val="0070C0"/>
          <w:lang w:val="en-GB"/>
        </w:rPr>
        <w:t xml:space="preserve"> change of behaviour</w:t>
      </w:r>
      <w:r w:rsidRPr="00D220D5">
        <w:rPr>
          <w:i/>
          <w:color w:val="0070C0"/>
          <w:lang w:val="en-GB"/>
        </w:rPr>
        <w:t xml:space="preserve"> due to State aid</w:t>
      </w:r>
      <w:r w:rsidR="00FE1B3C" w:rsidRPr="00D220D5">
        <w:rPr>
          <w:i/>
          <w:color w:val="0070C0"/>
          <w:lang w:val="en-GB"/>
        </w:rPr>
        <w:t xml:space="preserve"> </w:t>
      </w:r>
      <w:r w:rsidRPr="00D220D5">
        <w:rPr>
          <w:i/>
          <w:color w:val="0070C0"/>
          <w:lang w:val="en-GB"/>
        </w:rPr>
        <w:t>can only be</w:t>
      </w:r>
      <w:r w:rsidR="001D6A22" w:rsidRPr="00D220D5">
        <w:rPr>
          <w:i/>
          <w:color w:val="0070C0"/>
          <w:lang w:val="en-GB"/>
        </w:rPr>
        <w:t xml:space="preserve"> identified</w:t>
      </w:r>
      <w:r w:rsidR="00FE1B3C" w:rsidRPr="00D220D5">
        <w:rPr>
          <w:i/>
          <w:color w:val="0070C0"/>
          <w:lang w:val="en-GB"/>
        </w:rPr>
        <w:t xml:space="preserve"> by </w:t>
      </w:r>
      <w:r w:rsidR="00FE1B3C" w:rsidRPr="00D220D5">
        <w:rPr>
          <w:i/>
          <w:color w:val="0070C0"/>
          <w:lang w:val="en-GB"/>
        </w:rPr>
        <w:lastRenderedPageBreak/>
        <w:t xml:space="preserve">comparing what would be the expected outcome and level of intended activity </w:t>
      </w:r>
      <w:r w:rsidR="001D6A22" w:rsidRPr="00D220D5">
        <w:rPr>
          <w:i/>
          <w:color w:val="0070C0"/>
          <w:lang w:val="en-GB"/>
        </w:rPr>
        <w:t>with and</w:t>
      </w:r>
      <w:r w:rsidR="00FE1B3C" w:rsidRPr="00D220D5">
        <w:rPr>
          <w:i/>
          <w:color w:val="0070C0"/>
          <w:lang w:val="en-GB"/>
        </w:rPr>
        <w:t xml:space="preserve"> without aid.</w:t>
      </w:r>
    </w:p>
    <w:p w14:paraId="632CF80E" w14:textId="78CB7A8B" w:rsidR="00FE1B3C" w:rsidRPr="00D220D5" w:rsidRDefault="00FE1B3C" w:rsidP="00D220D5">
      <w:pPr>
        <w:pStyle w:val="ITAbsatzohneNr"/>
        <w:numPr>
          <w:ilvl w:val="1"/>
          <w:numId w:val="20"/>
        </w:numPr>
        <w:spacing w:after="120"/>
        <w:jc w:val="both"/>
        <w:rPr>
          <w:i/>
          <w:color w:val="0070C0"/>
          <w:lang w:val="en-GB"/>
        </w:rPr>
      </w:pPr>
      <w:r w:rsidRPr="00D220D5">
        <w:rPr>
          <w:i/>
          <w:color w:val="0070C0"/>
          <w:lang w:val="en-GB"/>
        </w:rPr>
        <w:t xml:space="preserve">It is vital to have sufficient substantiation of the counterfactual, </w:t>
      </w:r>
      <w:r w:rsidRPr="00D220D5">
        <w:rPr>
          <w:color w:val="0070C0"/>
          <w:lang w:val="en-GB"/>
        </w:rPr>
        <w:t>e</w:t>
      </w:r>
      <w:r w:rsidR="005E3FEE" w:rsidRPr="00D220D5">
        <w:rPr>
          <w:color w:val="0070C0"/>
          <w:lang w:val="en-GB"/>
        </w:rPr>
        <w:t>.</w:t>
      </w:r>
      <w:r w:rsidRPr="00D220D5">
        <w:rPr>
          <w:color w:val="0070C0"/>
          <w:lang w:val="en-GB"/>
        </w:rPr>
        <w:t>g</w:t>
      </w:r>
      <w:r w:rsidR="00C7449B" w:rsidRPr="00D220D5">
        <w:rPr>
          <w:color w:val="0070C0"/>
          <w:lang w:val="en-GB"/>
        </w:rPr>
        <w:t>.</w:t>
      </w:r>
      <w:r w:rsidR="005E3FEE" w:rsidRPr="00D220D5">
        <w:rPr>
          <w:color w:val="0070C0"/>
          <w:lang w:val="en-GB"/>
        </w:rPr>
        <w:t xml:space="preserve"> </w:t>
      </w:r>
      <w:r w:rsidRPr="00D220D5">
        <w:rPr>
          <w:color w:val="0070C0"/>
          <w:lang w:val="en-GB"/>
        </w:rPr>
        <w:t>via</w:t>
      </w:r>
      <w:r w:rsidRPr="00D220D5">
        <w:rPr>
          <w:i/>
          <w:color w:val="0070C0"/>
          <w:lang w:val="en-GB"/>
        </w:rPr>
        <w:t xml:space="preserve"> authentic </w:t>
      </w:r>
      <w:r w:rsidR="001D6A22" w:rsidRPr="00D220D5">
        <w:rPr>
          <w:i/>
          <w:color w:val="0070C0"/>
          <w:lang w:val="en-GB"/>
        </w:rPr>
        <w:t>internal company</w:t>
      </w:r>
      <w:r w:rsidRPr="00D220D5">
        <w:rPr>
          <w:i/>
          <w:color w:val="0070C0"/>
          <w:lang w:val="en-GB"/>
        </w:rPr>
        <w:t xml:space="preserve"> documents, showing that the company faces a clear choice and how the decision </w:t>
      </w:r>
      <w:r w:rsidR="001D6A22" w:rsidRPr="00D220D5">
        <w:rPr>
          <w:i/>
          <w:color w:val="0070C0"/>
          <w:lang w:val="en-GB"/>
        </w:rPr>
        <w:t>on whether</w:t>
      </w:r>
      <w:r w:rsidRPr="00D220D5">
        <w:rPr>
          <w:i/>
          <w:color w:val="0070C0"/>
          <w:lang w:val="en-GB"/>
        </w:rPr>
        <w:t xml:space="preserve"> to carry out the project is taken. This requirement is in line with the </w:t>
      </w:r>
      <w:r w:rsidR="001D6A22" w:rsidRPr="00D220D5">
        <w:rPr>
          <w:i/>
          <w:color w:val="0070C0"/>
          <w:lang w:val="en-GB"/>
        </w:rPr>
        <w:t>documentary evidence</w:t>
      </w:r>
      <w:r w:rsidRPr="00D220D5">
        <w:rPr>
          <w:i/>
          <w:color w:val="0070C0"/>
          <w:lang w:val="en-GB"/>
        </w:rPr>
        <w:t xml:space="preserve"> required in RDI State aid cases.</w:t>
      </w:r>
    </w:p>
    <w:p w14:paraId="4F35212E" w14:textId="3129201B" w:rsidR="00FE1B3C" w:rsidRPr="00D220D5" w:rsidRDefault="00D62DE7" w:rsidP="00FE1B3C">
      <w:pPr>
        <w:pStyle w:val="ITAbsatzohneNr"/>
        <w:spacing w:after="120"/>
        <w:jc w:val="both"/>
        <w:rPr>
          <w:i/>
          <w:color w:val="0070C0"/>
          <w:lang w:val="en-GB"/>
        </w:rPr>
      </w:pPr>
      <w:r w:rsidRPr="00D220D5">
        <w:rPr>
          <w:i/>
          <w:color w:val="0070C0"/>
          <w:lang w:val="en-GB"/>
        </w:rPr>
        <w:t>The following</w:t>
      </w:r>
      <w:r w:rsidR="00A36045" w:rsidRPr="00D220D5">
        <w:rPr>
          <w:i/>
          <w:color w:val="0070C0"/>
          <w:lang w:val="en-GB"/>
        </w:rPr>
        <w:t xml:space="preserve"> </w:t>
      </w:r>
      <w:r w:rsidR="00327C24">
        <w:rPr>
          <w:i/>
          <w:color w:val="0070C0"/>
          <w:lang w:val="en-GB"/>
        </w:rPr>
        <w:t>explanation</w:t>
      </w:r>
      <w:r w:rsidR="00A36045" w:rsidRPr="00D220D5">
        <w:rPr>
          <w:i/>
          <w:color w:val="0070C0"/>
          <w:lang w:val="en-GB"/>
        </w:rPr>
        <w:t>s</w:t>
      </w:r>
      <w:r w:rsidRPr="00D220D5">
        <w:rPr>
          <w:i/>
          <w:color w:val="0070C0"/>
          <w:lang w:val="en-GB"/>
        </w:rPr>
        <w:t xml:space="preserve"> may help you in completing the FGA </w:t>
      </w:r>
      <w:r w:rsidR="00FE1B3C" w:rsidRPr="00D220D5">
        <w:rPr>
          <w:i/>
          <w:color w:val="0070C0"/>
          <w:lang w:val="en-GB"/>
        </w:rPr>
        <w:t>Excel sheet calculations</w:t>
      </w:r>
      <w:r w:rsidRPr="00D220D5">
        <w:rPr>
          <w:i/>
          <w:color w:val="0070C0"/>
          <w:lang w:val="en-GB"/>
        </w:rPr>
        <w:t xml:space="preserve"> for your counterfactual scenario(s) (see also guideline text re: FGA in Section 6 below)</w:t>
      </w:r>
      <w:r w:rsidR="00A36045" w:rsidRPr="00D220D5">
        <w:rPr>
          <w:i/>
          <w:color w:val="0070C0"/>
          <w:lang w:val="en-GB"/>
        </w:rPr>
        <w:t>.</w:t>
      </w:r>
    </w:p>
    <w:p w14:paraId="67BFFC7A" w14:textId="47118FE9" w:rsidR="00D62DE7" w:rsidRPr="00D220D5" w:rsidRDefault="00FE1B3C" w:rsidP="00832116">
      <w:pPr>
        <w:pStyle w:val="ITAbsatzohneNr"/>
        <w:spacing w:after="120"/>
        <w:jc w:val="both"/>
        <w:rPr>
          <w:i/>
          <w:color w:val="0070C0"/>
          <w:lang w:val="en-GB"/>
        </w:rPr>
      </w:pPr>
      <w:r w:rsidRPr="00D220D5">
        <w:rPr>
          <w:b/>
          <w:i/>
          <w:color w:val="0070C0"/>
          <w:lang w:val="en-GB"/>
        </w:rPr>
        <w:t>In the absence of alternative project</w:t>
      </w:r>
      <w:r w:rsidR="00D62DE7" w:rsidRPr="00D220D5">
        <w:rPr>
          <w:i/>
          <w:color w:val="0070C0"/>
          <w:lang w:val="en-GB"/>
        </w:rPr>
        <w:t xml:space="preserve"> (often </w:t>
      </w:r>
      <w:r w:rsidR="00832116" w:rsidRPr="00D220D5">
        <w:rPr>
          <w:i/>
          <w:color w:val="0070C0"/>
          <w:lang w:val="en-GB"/>
        </w:rPr>
        <w:t>not plausible</w:t>
      </w:r>
      <w:r w:rsidR="00D62DE7" w:rsidRPr="00D220D5">
        <w:rPr>
          <w:i/>
          <w:color w:val="0070C0"/>
          <w:lang w:val="en-GB"/>
        </w:rPr>
        <w:t xml:space="preserve"> from the perspective of the EC – see guideline text above)</w:t>
      </w:r>
      <w:r w:rsidRPr="00D220D5">
        <w:rPr>
          <w:i/>
          <w:color w:val="0070C0"/>
          <w:lang w:val="en-GB"/>
        </w:rPr>
        <w:t>:</w:t>
      </w:r>
    </w:p>
    <w:p w14:paraId="20FB0EF4" w14:textId="05613392" w:rsidR="00D62DE7" w:rsidRPr="00D220D5" w:rsidRDefault="00FE1B3C" w:rsidP="00D220D5">
      <w:pPr>
        <w:pStyle w:val="ITAbsatzohneNr"/>
        <w:numPr>
          <w:ilvl w:val="0"/>
          <w:numId w:val="21"/>
        </w:numPr>
        <w:spacing w:after="120"/>
        <w:jc w:val="both"/>
        <w:rPr>
          <w:i/>
          <w:color w:val="0070C0"/>
          <w:lang w:val="en-GB"/>
        </w:rPr>
      </w:pPr>
      <w:r w:rsidRPr="00D220D5">
        <w:rPr>
          <w:i/>
          <w:color w:val="0070C0"/>
          <w:lang w:val="en-GB"/>
        </w:rPr>
        <w:t xml:space="preserve">If the counterfactual scenario is that there is no alternative project, there is no need for </w:t>
      </w:r>
      <w:r w:rsidR="001D6A22" w:rsidRPr="00D220D5">
        <w:rPr>
          <w:i/>
          <w:color w:val="0070C0"/>
          <w:lang w:val="en-GB"/>
        </w:rPr>
        <w:t>a counterfactual</w:t>
      </w:r>
      <w:r w:rsidRPr="00D220D5">
        <w:rPr>
          <w:i/>
          <w:color w:val="0070C0"/>
          <w:lang w:val="en-GB"/>
        </w:rPr>
        <w:t xml:space="preserve"> project </w:t>
      </w:r>
      <w:r w:rsidR="004C28BA" w:rsidRPr="00D220D5">
        <w:rPr>
          <w:i/>
          <w:color w:val="0070C0"/>
          <w:lang w:val="en-GB"/>
        </w:rPr>
        <w:t>worksheet</w:t>
      </w:r>
      <w:r w:rsidRPr="00D220D5">
        <w:rPr>
          <w:i/>
          <w:color w:val="0070C0"/>
          <w:lang w:val="en-GB"/>
        </w:rPr>
        <w:t xml:space="preserve"> with calculations in the Excel sheet. The Commission will only </w:t>
      </w:r>
      <w:r w:rsidR="001D6A22" w:rsidRPr="00D220D5">
        <w:rPr>
          <w:i/>
          <w:color w:val="0070C0"/>
          <w:lang w:val="en-GB"/>
        </w:rPr>
        <w:t>assess the</w:t>
      </w:r>
      <w:r w:rsidRPr="00D220D5">
        <w:rPr>
          <w:i/>
          <w:color w:val="0070C0"/>
          <w:lang w:val="en-GB"/>
        </w:rPr>
        <w:t xml:space="preserve"> eligible cost and funding gap calculations for the basic scenario.</w:t>
      </w:r>
    </w:p>
    <w:p w14:paraId="56F3A66A" w14:textId="4772E629" w:rsidR="00D62DE7" w:rsidRPr="00D220D5" w:rsidRDefault="00FE1B3C" w:rsidP="00D220D5">
      <w:pPr>
        <w:pStyle w:val="ITAbsatzohneNr"/>
        <w:numPr>
          <w:ilvl w:val="0"/>
          <w:numId w:val="21"/>
        </w:numPr>
        <w:spacing w:after="120"/>
        <w:jc w:val="both"/>
        <w:rPr>
          <w:i/>
          <w:color w:val="0070C0"/>
          <w:lang w:val="en-GB"/>
        </w:rPr>
      </w:pPr>
      <w:r w:rsidRPr="00D220D5">
        <w:rPr>
          <w:i/>
          <w:color w:val="0070C0"/>
          <w:lang w:val="en-GB"/>
        </w:rPr>
        <w:t>Proportionality of aid amount per beneficiary company</w:t>
      </w:r>
      <w:r w:rsidR="00832116" w:rsidRPr="00D220D5">
        <w:rPr>
          <w:i/>
          <w:color w:val="0070C0"/>
          <w:lang w:val="en-GB"/>
        </w:rPr>
        <w:t xml:space="preserve"> is assessed by the following</w:t>
      </w:r>
      <w:r w:rsidRPr="00D220D5">
        <w:rPr>
          <w:i/>
          <w:color w:val="0070C0"/>
          <w:lang w:val="en-GB"/>
        </w:rPr>
        <w:t xml:space="preserve"> two step check of the </w:t>
      </w:r>
      <w:r w:rsidR="001D6A22" w:rsidRPr="00D220D5">
        <w:rPr>
          <w:i/>
          <w:color w:val="0070C0"/>
          <w:lang w:val="en-GB"/>
        </w:rPr>
        <w:t>IPCEI Communication</w:t>
      </w:r>
      <w:r w:rsidRPr="00D220D5">
        <w:rPr>
          <w:i/>
          <w:color w:val="0070C0"/>
          <w:lang w:val="en-GB"/>
        </w:rPr>
        <w:t xml:space="preserve"> in case there is </w:t>
      </w:r>
      <w:r w:rsidRPr="00D220D5">
        <w:rPr>
          <w:i/>
          <w:color w:val="0070C0"/>
          <w:u w:val="single"/>
          <w:lang w:val="en-GB"/>
        </w:rPr>
        <w:t>no</w:t>
      </w:r>
      <w:r w:rsidRPr="00D220D5">
        <w:rPr>
          <w:i/>
          <w:color w:val="0070C0"/>
          <w:lang w:val="en-GB"/>
        </w:rPr>
        <w:t xml:space="preserve"> alternative project:</w:t>
      </w:r>
    </w:p>
    <w:p w14:paraId="312855A2" w14:textId="18A2980D" w:rsidR="00A36045" w:rsidRPr="00D220D5" w:rsidRDefault="00FE1B3C" w:rsidP="00D220D5">
      <w:pPr>
        <w:pStyle w:val="ITAbsatzohneNr"/>
        <w:numPr>
          <w:ilvl w:val="1"/>
          <w:numId w:val="21"/>
        </w:numPr>
        <w:spacing w:after="120"/>
        <w:jc w:val="both"/>
        <w:rPr>
          <w:i/>
          <w:color w:val="0070C0"/>
          <w:lang w:val="en-GB"/>
        </w:rPr>
      </w:pPr>
      <w:r w:rsidRPr="00D220D5">
        <w:rPr>
          <w:i/>
          <w:color w:val="0070C0"/>
          <w:lang w:val="en-GB"/>
        </w:rPr>
        <w:t>Identify the eligible costs</w:t>
      </w:r>
      <w:r w:rsidR="00D62DE7" w:rsidRPr="00D220D5">
        <w:rPr>
          <w:i/>
          <w:color w:val="0070C0"/>
          <w:lang w:val="en-GB"/>
        </w:rPr>
        <w:t xml:space="preserve"> of the </w:t>
      </w:r>
      <w:r w:rsidR="005A32C6">
        <w:rPr>
          <w:i/>
          <w:color w:val="0070C0"/>
          <w:lang w:val="en-GB"/>
        </w:rPr>
        <w:t>envisaged project</w:t>
      </w:r>
      <w:r w:rsidR="00D62DE7" w:rsidRPr="00D220D5">
        <w:rPr>
          <w:i/>
          <w:color w:val="0070C0"/>
          <w:lang w:val="en-GB"/>
        </w:rPr>
        <w:t>.</w:t>
      </w:r>
      <w:r w:rsidRPr="00D220D5">
        <w:rPr>
          <w:i/>
          <w:color w:val="0070C0"/>
          <w:lang w:val="en-GB"/>
        </w:rPr>
        <w:t xml:space="preserve"> The possible eligible costs are listed in the Annex of the </w:t>
      </w:r>
      <w:hyperlink r:id="rId16" w:history="1">
        <w:r w:rsidR="00D62DE7" w:rsidRPr="00D220D5">
          <w:rPr>
            <w:rStyle w:val="Hyperlink"/>
            <w:i/>
            <w:color w:val="0070C0"/>
            <w:lang w:val="en-GB"/>
          </w:rPr>
          <w:t xml:space="preserve">IPCEI </w:t>
        </w:r>
        <w:r w:rsidR="00B773BA">
          <w:rPr>
            <w:rStyle w:val="Hyperlink"/>
            <w:i/>
            <w:color w:val="0070C0"/>
            <w:lang w:val="en-GB"/>
          </w:rPr>
          <w:t>Communication</w:t>
        </w:r>
      </w:hyperlink>
      <w:r w:rsidRPr="00D220D5">
        <w:rPr>
          <w:i/>
          <w:color w:val="0070C0"/>
          <w:lang w:val="en-GB"/>
        </w:rPr>
        <w:t xml:space="preserve">. The aid amount for any beneficiary can in no case exceed 100% of </w:t>
      </w:r>
      <w:r w:rsidR="001D6A22" w:rsidRPr="00D220D5">
        <w:rPr>
          <w:i/>
          <w:color w:val="0070C0"/>
          <w:lang w:val="en-GB"/>
        </w:rPr>
        <w:t>the eligible</w:t>
      </w:r>
      <w:r w:rsidRPr="00D220D5">
        <w:rPr>
          <w:i/>
          <w:color w:val="0070C0"/>
          <w:lang w:val="en-GB"/>
        </w:rPr>
        <w:t xml:space="preserve"> costs;</w:t>
      </w:r>
    </w:p>
    <w:p w14:paraId="3093650D" w14:textId="563B9479" w:rsidR="00D62DE7" w:rsidRPr="00D220D5" w:rsidRDefault="00A36045" w:rsidP="00D220D5">
      <w:pPr>
        <w:pStyle w:val="ITAbsatzohneNr"/>
        <w:numPr>
          <w:ilvl w:val="1"/>
          <w:numId w:val="21"/>
        </w:numPr>
        <w:spacing w:after="120"/>
        <w:jc w:val="both"/>
        <w:rPr>
          <w:i/>
          <w:color w:val="0070C0"/>
          <w:lang w:val="en-GB"/>
        </w:rPr>
      </w:pPr>
      <w:r w:rsidRPr="00D220D5">
        <w:rPr>
          <w:i/>
          <w:color w:val="0070C0"/>
          <w:lang w:val="en-GB"/>
        </w:rPr>
        <w:t>Identify the funding gap</w:t>
      </w:r>
    </w:p>
    <w:p w14:paraId="55159743" w14:textId="02D4D057" w:rsidR="00FE1B3C" w:rsidRPr="00D220D5" w:rsidRDefault="00FE1B3C" w:rsidP="00A36045">
      <w:pPr>
        <w:pStyle w:val="ITAbsatzohneNr"/>
        <w:spacing w:after="120"/>
        <w:ind w:left="709"/>
        <w:jc w:val="both"/>
        <w:rPr>
          <w:i/>
          <w:color w:val="0070C0"/>
          <w:lang w:val="en-GB"/>
        </w:rPr>
      </w:pPr>
      <w:r w:rsidRPr="00D220D5">
        <w:rPr>
          <w:i/>
          <w:color w:val="0070C0"/>
          <w:lang w:val="en-GB"/>
        </w:rPr>
        <w:t xml:space="preserve">In general, the aid amount corresponds to the funding gap. The aid amount can in no </w:t>
      </w:r>
      <w:r w:rsidR="001D6A22" w:rsidRPr="00D220D5">
        <w:rPr>
          <w:i/>
          <w:color w:val="0070C0"/>
          <w:lang w:val="en-GB"/>
        </w:rPr>
        <w:t>case exceed</w:t>
      </w:r>
      <w:r w:rsidRPr="00D220D5">
        <w:rPr>
          <w:i/>
          <w:color w:val="0070C0"/>
          <w:lang w:val="en-GB"/>
        </w:rPr>
        <w:t xml:space="preserve"> the eligible costs established in Step </w:t>
      </w:r>
      <w:r w:rsidR="0098488D" w:rsidRPr="00D220D5">
        <w:rPr>
          <w:i/>
          <w:color w:val="0070C0"/>
          <w:lang w:val="en-GB"/>
        </w:rPr>
        <w:t>(1)</w:t>
      </w:r>
      <w:r w:rsidRPr="00D220D5">
        <w:rPr>
          <w:i/>
          <w:color w:val="0070C0"/>
          <w:lang w:val="en-GB"/>
        </w:rPr>
        <w:t>.</w:t>
      </w:r>
    </w:p>
    <w:p w14:paraId="5B20A481" w14:textId="4BCE73EC" w:rsidR="0098488D" w:rsidRPr="00D220D5" w:rsidRDefault="00FE1B3C" w:rsidP="00A36045">
      <w:pPr>
        <w:pStyle w:val="ITAbsatzohneNr"/>
        <w:spacing w:after="120"/>
        <w:jc w:val="both"/>
        <w:rPr>
          <w:i/>
          <w:color w:val="0070C0"/>
          <w:lang w:val="en-GB"/>
        </w:rPr>
      </w:pPr>
      <w:r w:rsidRPr="00D220D5">
        <w:rPr>
          <w:b/>
          <w:i/>
          <w:color w:val="0070C0"/>
          <w:lang w:val="en-GB"/>
        </w:rPr>
        <w:t>In case of a counterfactual alternative project</w:t>
      </w:r>
      <w:r w:rsidRPr="00D220D5">
        <w:rPr>
          <w:i/>
          <w:color w:val="0070C0"/>
          <w:lang w:val="en-GB"/>
        </w:rPr>
        <w:t>:</w:t>
      </w:r>
    </w:p>
    <w:p w14:paraId="098B6BC1" w14:textId="643CD7A1" w:rsidR="0098488D" w:rsidRPr="00D220D5" w:rsidRDefault="00FE1B3C" w:rsidP="00D220D5">
      <w:pPr>
        <w:pStyle w:val="ITAbsatzohneNr"/>
        <w:numPr>
          <w:ilvl w:val="1"/>
          <w:numId w:val="22"/>
        </w:numPr>
        <w:spacing w:after="120"/>
        <w:ind w:left="709"/>
        <w:jc w:val="both"/>
        <w:rPr>
          <w:i/>
          <w:color w:val="0070C0"/>
          <w:lang w:val="en-GB"/>
        </w:rPr>
      </w:pPr>
      <w:r w:rsidRPr="00D220D5">
        <w:rPr>
          <w:i/>
          <w:color w:val="0070C0"/>
          <w:lang w:val="en-GB"/>
        </w:rPr>
        <w:t xml:space="preserve">Where there is a counterfactual alternative project, </w:t>
      </w:r>
      <w:r w:rsidR="00AF4001" w:rsidRPr="00D220D5">
        <w:rPr>
          <w:i/>
          <w:color w:val="0070C0"/>
          <w:lang w:val="en-GB"/>
        </w:rPr>
        <w:t>add a</w:t>
      </w:r>
      <w:r w:rsidRPr="00D220D5">
        <w:rPr>
          <w:i/>
          <w:color w:val="0070C0"/>
          <w:lang w:val="en-GB"/>
        </w:rPr>
        <w:t xml:space="preserve"> counterfactual </w:t>
      </w:r>
      <w:r w:rsidR="005E3FEE" w:rsidRPr="00D220D5">
        <w:rPr>
          <w:i/>
          <w:color w:val="0070C0"/>
          <w:lang w:val="en-GB"/>
        </w:rPr>
        <w:t>worksheet</w:t>
      </w:r>
      <w:r w:rsidRPr="00D220D5">
        <w:rPr>
          <w:i/>
          <w:color w:val="0070C0"/>
          <w:lang w:val="en-GB"/>
        </w:rPr>
        <w:t xml:space="preserve"> in the </w:t>
      </w:r>
      <w:r w:rsidR="008657CC" w:rsidRPr="00D220D5">
        <w:rPr>
          <w:i/>
          <w:color w:val="0070C0"/>
          <w:lang w:val="en-GB"/>
        </w:rPr>
        <w:t xml:space="preserve">FGA </w:t>
      </w:r>
      <w:r w:rsidR="001D6A22" w:rsidRPr="00D220D5">
        <w:rPr>
          <w:i/>
          <w:color w:val="0070C0"/>
          <w:lang w:val="en-GB"/>
        </w:rPr>
        <w:t>Excel sheet</w:t>
      </w:r>
      <w:r w:rsidR="00832116" w:rsidRPr="00D220D5">
        <w:rPr>
          <w:i/>
          <w:color w:val="0070C0"/>
          <w:lang w:val="en-GB"/>
        </w:rPr>
        <w:t xml:space="preserve"> (or create a separate Excel sheet)</w:t>
      </w:r>
      <w:r w:rsidRPr="00D220D5">
        <w:rPr>
          <w:i/>
          <w:color w:val="0070C0"/>
          <w:lang w:val="en-GB"/>
        </w:rPr>
        <w:t xml:space="preserve"> with full calculation of the net present value of the positive and negative cash flows of </w:t>
      </w:r>
      <w:r w:rsidR="001D6A22" w:rsidRPr="00D220D5">
        <w:rPr>
          <w:i/>
          <w:color w:val="0070C0"/>
          <w:lang w:val="en-GB"/>
        </w:rPr>
        <w:t>the counterfactual</w:t>
      </w:r>
      <w:r w:rsidRPr="00D220D5">
        <w:rPr>
          <w:i/>
          <w:color w:val="0070C0"/>
          <w:lang w:val="en-GB"/>
        </w:rPr>
        <w:t xml:space="preserve"> project.</w:t>
      </w:r>
    </w:p>
    <w:p w14:paraId="79581A0E" w14:textId="7D6E9A50" w:rsidR="0098488D" w:rsidRPr="00D220D5" w:rsidRDefault="00FE1B3C" w:rsidP="00D220D5">
      <w:pPr>
        <w:pStyle w:val="ITAbsatzohneNr"/>
        <w:numPr>
          <w:ilvl w:val="1"/>
          <w:numId w:val="22"/>
        </w:numPr>
        <w:spacing w:after="120"/>
        <w:ind w:left="709"/>
        <w:jc w:val="both"/>
        <w:rPr>
          <w:i/>
          <w:color w:val="0070C0"/>
          <w:lang w:val="en-GB"/>
        </w:rPr>
      </w:pPr>
      <w:r w:rsidRPr="00D220D5">
        <w:rPr>
          <w:i/>
          <w:color w:val="0070C0"/>
          <w:lang w:val="en-GB"/>
        </w:rPr>
        <w:t>Proportionality of aid amount per beneficiary company in the IPCEI Communication</w:t>
      </w:r>
      <w:r w:rsidR="00832116" w:rsidRPr="00D220D5">
        <w:rPr>
          <w:i/>
          <w:color w:val="0070C0"/>
          <w:lang w:val="en-GB"/>
        </w:rPr>
        <w:t xml:space="preserve"> is assessed</w:t>
      </w:r>
      <w:r w:rsidR="0098488D" w:rsidRPr="00D220D5">
        <w:rPr>
          <w:i/>
          <w:color w:val="0070C0"/>
          <w:lang w:val="en-GB"/>
        </w:rPr>
        <w:t xml:space="preserve"> according to the</w:t>
      </w:r>
      <w:r w:rsidR="00832116" w:rsidRPr="00D220D5">
        <w:rPr>
          <w:i/>
          <w:color w:val="0070C0"/>
          <w:lang w:val="en-GB"/>
        </w:rPr>
        <w:t xml:space="preserve"> following</w:t>
      </w:r>
      <w:r w:rsidR="0098488D" w:rsidRPr="00D220D5">
        <w:rPr>
          <w:i/>
          <w:color w:val="0070C0"/>
          <w:lang w:val="en-GB"/>
        </w:rPr>
        <w:t xml:space="preserve"> two-step check</w:t>
      </w:r>
      <w:r w:rsidRPr="00D220D5">
        <w:rPr>
          <w:i/>
          <w:color w:val="0070C0"/>
          <w:lang w:val="en-GB"/>
        </w:rPr>
        <w:t xml:space="preserve"> in case </w:t>
      </w:r>
      <w:r w:rsidR="001D6A22" w:rsidRPr="00D220D5">
        <w:rPr>
          <w:i/>
          <w:color w:val="0070C0"/>
          <w:lang w:val="en-GB"/>
        </w:rPr>
        <w:t>there is</w:t>
      </w:r>
      <w:r w:rsidRPr="00D220D5">
        <w:rPr>
          <w:i/>
          <w:color w:val="0070C0"/>
          <w:lang w:val="en-GB"/>
        </w:rPr>
        <w:t xml:space="preserve"> an alternative project:</w:t>
      </w:r>
    </w:p>
    <w:p w14:paraId="6DF7BA5D" w14:textId="71EE8773" w:rsidR="0098488D" w:rsidRPr="00D220D5" w:rsidRDefault="00FE1B3C" w:rsidP="00D220D5">
      <w:pPr>
        <w:pStyle w:val="ITAbsatzohneNr"/>
        <w:numPr>
          <w:ilvl w:val="2"/>
          <w:numId w:val="22"/>
        </w:numPr>
        <w:spacing w:after="120"/>
        <w:ind w:left="1418"/>
        <w:jc w:val="both"/>
        <w:rPr>
          <w:i/>
          <w:color w:val="0070C0"/>
          <w:lang w:val="en-GB"/>
        </w:rPr>
      </w:pPr>
      <w:r w:rsidRPr="00D220D5">
        <w:rPr>
          <w:i/>
          <w:color w:val="0070C0"/>
          <w:lang w:val="en-GB"/>
        </w:rPr>
        <w:t xml:space="preserve">Identify the eligible costs in the basic scenario: The possible eligible costs are listed in </w:t>
      </w:r>
      <w:r w:rsidR="001D6A22" w:rsidRPr="00D220D5">
        <w:rPr>
          <w:i/>
          <w:color w:val="0070C0"/>
          <w:lang w:val="en-GB"/>
        </w:rPr>
        <w:t>the Annex</w:t>
      </w:r>
      <w:r w:rsidRPr="00D220D5">
        <w:rPr>
          <w:i/>
          <w:color w:val="0070C0"/>
          <w:lang w:val="en-GB"/>
        </w:rPr>
        <w:t xml:space="preserve"> of the </w:t>
      </w:r>
      <w:hyperlink r:id="rId17" w:history="1">
        <w:r w:rsidR="00832116" w:rsidRPr="00D220D5">
          <w:rPr>
            <w:rStyle w:val="Hyperlink"/>
            <w:i/>
            <w:color w:val="0070C0"/>
            <w:lang w:val="en-GB"/>
          </w:rPr>
          <w:t xml:space="preserve">IPCEI </w:t>
        </w:r>
        <w:r w:rsidR="00B773BA">
          <w:rPr>
            <w:rStyle w:val="Hyperlink"/>
            <w:i/>
            <w:color w:val="0070C0"/>
            <w:lang w:val="en-GB"/>
          </w:rPr>
          <w:t>Communication</w:t>
        </w:r>
      </w:hyperlink>
      <w:r w:rsidRPr="00D220D5">
        <w:rPr>
          <w:i/>
          <w:color w:val="0070C0"/>
          <w:lang w:val="en-GB"/>
        </w:rPr>
        <w:t>. The aid amount for any beneficiary can in no case exceed</w:t>
      </w:r>
      <w:r w:rsidR="00F0694F" w:rsidRPr="00D220D5">
        <w:rPr>
          <w:i/>
          <w:color w:val="0070C0"/>
          <w:lang w:val="en-GB"/>
        </w:rPr>
        <w:t xml:space="preserve"> </w:t>
      </w:r>
      <w:r w:rsidRPr="00D220D5">
        <w:rPr>
          <w:i/>
          <w:color w:val="0070C0"/>
          <w:lang w:val="en-GB"/>
        </w:rPr>
        <w:t>100% of the eligible costs;</w:t>
      </w:r>
    </w:p>
    <w:p w14:paraId="723B6294" w14:textId="39307984" w:rsidR="00FE1B3C" w:rsidRPr="00D220D5" w:rsidRDefault="00FE1B3C" w:rsidP="00D220D5">
      <w:pPr>
        <w:pStyle w:val="ITAbsatzohneNr"/>
        <w:numPr>
          <w:ilvl w:val="2"/>
          <w:numId w:val="22"/>
        </w:numPr>
        <w:spacing w:after="120"/>
        <w:ind w:left="1418"/>
        <w:jc w:val="both"/>
        <w:rPr>
          <w:i/>
          <w:color w:val="0070C0"/>
          <w:lang w:val="en-GB"/>
        </w:rPr>
      </w:pPr>
      <w:r w:rsidRPr="00D220D5">
        <w:rPr>
          <w:i/>
          <w:color w:val="0070C0"/>
          <w:lang w:val="en-GB"/>
        </w:rPr>
        <w:t xml:space="preserve">Identify the difference between the NPV of the alternative project and the NPV of the </w:t>
      </w:r>
      <w:r w:rsidR="001D6A22" w:rsidRPr="00D220D5">
        <w:rPr>
          <w:i/>
          <w:color w:val="0070C0"/>
          <w:lang w:val="en-GB"/>
        </w:rPr>
        <w:t>aided project</w:t>
      </w:r>
      <w:r w:rsidRPr="00D220D5">
        <w:rPr>
          <w:i/>
          <w:color w:val="0070C0"/>
          <w:lang w:val="en-GB"/>
        </w:rPr>
        <w:t xml:space="preserve"> in the basic scenario.</w:t>
      </w:r>
    </w:p>
    <w:p w14:paraId="6B41BEAD" w14:textId="37047D95" w:rsidR="00FE1B3C" w:rsidRPr="00D220D5" w:rsidRDefault="00FE1B3C" w:rsidP="00A36045">
      <w:pPr>
        <w:pStyle w:val="ITAbsatzohneNr"/>
        <w:spacing w:after="120"/>
        <w:ind w:left="709"/>
        <w:jc w:val="both"/>
        <w:rPr>
          <w:i/>
          <w:color w:val="0070C0"/>
          <w:lang w:val="en-GB"/>
        </w:rPr>
      </w:pPr>
      <w:r w:rsidRPr="00D220D5">
        <w:rPr>
          <w:i/>
          <w:color w:val="0070C0"/>
          <w:lang w:val="en-GB"/>
        </w:rPr>
        <w:t>In general, the aid amount corresponds to this difference. In the Excel sheet, it would be</w:t>
      </w:r>
      <w:r w:rsidR="00C7449B" w:rsidRPr="00D220D5">
        <w:rPr>
          <w:i/>
          <w:color w:val="0070C0"/>
          <w:lang w:val="en-GB"/>
        </w:rPr>
        <w:t xml:space="preserve"> </w:t>
      </w:r>
      <w:r w:rsidR="001D6A22" w:rsidRPr="00D220D5">
        <w:rPr>
          <w:i/>
          <w:color w:val="0070C0"/>
          <w:lang w:val="en-GB"/>
        </w:rPr>
        <w:t>convenient to</w:t>
      </w:r>
      <w:r w:rsidRPr="00D220D5">
        <w:rPr>
          <w:i/>
          <w:color w:val="0070C0"/>
          <w:lang w:val="en-GB"/>
        </w:rPr>
        <w:t xml:space="preserve"> insert this calculation at the bottom of the basic scenario </w:t>
      </w:r>
      <w:r w:rsidR="00F0694F" w:rsidRPr="00D220D5">
        <w:rPr>
          <w:i/>
          <w:color w:val="0070C0"/>
          <w:lang w:val="en-GB"/>
        </w:rPr>
        <w:t>worksheet.</w:t>
      </w:r>
    </w:p>
    <w:p w14:paraId="543CD6E0" w14:textId="4227FFC2" w:rsidR="00FE1B3C" w:rsidRPr="00D220D5" w:rsidRDefault="00FE1B3C" w:rsidP="0098488D">
      <w:pPr>
        <w:pStyle w:val="ITAbsatzohneNr"/>
        <w:spacing w:after="120"/>
        <w:ind w:left="709"/>
        <w:jc w:val="both"/>
        <w:rPr>
          <w:i/>
          <w:color w:val="0070C0"/>
          <w:lang w:val="en-GB"/>
        </w:rPr>
      </w:pPr>
      <w:r w:rsidRPr="00D220D5">
        <w:rPr>
          <w:i/>
          <w:color w:val="0070C0"/>
          <w:lang w:val="en-GB"/>
        </w:rPr>
        <w:t xml:space="preserve">The aid amount can in no case exceed the eligible costs established in </w:t>
      </w:r>
      <w:r w:rsidR="0098488D" w:rsidRPr="00D220D5">
        <w:rPr>
          <w:i/>
          <w:color w:val="0070C0"/>
          <w:lang w:val="en-GB"/>
        </w:rPr>
        <w:t>Step (</w:t>
      </w:r>
      <w:r w:rsidRPr="00D220D5">
        <w:rPr>
          <w:i/>
          <w:color w:val="0070C0"/>
          <w:lang w:val="en-GB"/>
        </w:rPr>
        <w:t>1</w:t>
      </w:r>
      <w:r w:rsidR="0098488D" w:rsidRPr="00D220D5">
        <w:rPr>
          <w:i/>
          <w:color w:val="0070C0"/>
          <w:lang w:val="en-GB"/>
        </w:rPr>
        <w:t>)</w:t>
      </w:r>
      <w:r w:rsidRPr="00D220D5">
        <w:rPr>
          <w:i/>
          <w:color w:val="0070C0"/>
          <w:lang w:val="en-GB"/>
        </w:rPr>
        <w:t>.</w:t>
      </w:r>
    </w:p>
    <w:p w14:paraId="3D0C3C19" w14:textId="77777777" w:rsidR="00B8163D" w:rsidRPr="000956E9" w:rsidRDefault="00B8163D" w:rsidP="00B8163D">
      <w:pPr>
        <w:spacing w:after="200"/>
        <w:rPr>
          <w:i/>
          <w:lang w:val="en-GB"/>
        </w:rPr>
      </w:pPr>
    </w:p>
    <w:p w14:paraId="196A5411" w14:textId="77777777" w:rsidR="00F96B3D" w:rsidRPr="00504B99" w:rsidRDefault="00F96B3D" w:rsidP="00DC138F">
      <w:pPr>
        <w:pStyle w:val="ITAbsatzohneNr"/>
        <w:spacing w:after="120"/>
        <w:jc w:val="both"/>
        <w:rPr>
          <w:i/>
          <w:sz w:val="22"/>
          <w:lang w:val="en-GB"/>
        </w:rPr>
      </w:pPr>
    </w:p>
    <w:p w14:paraId="1F27C082" w14:textId="6D05BC96" w:rsidR="00976AFD" w:rsidRPr="00504B99" w:rsidRDefault="00976AFD" w:rsidP="00976AFD">
      <w:pPr>
        <w:pStyle w:val="ITberschrift1"/>
        <w:rPr>
          <w:lang w:val="en-GB"/>
        </w:rPr>
      </w:pPr>
      <w:bookmarkStart w:id="108" w:name="_Toc100073557"/>
      <w:r w:rsidRPr="00504B99">
        <w:rPr>
          <w:lang w:val="en-GB"/>
        </w:rPr>
        <w:lastRenderedPageBreak/>
        <w:t>Elaboration o</w:t>
      </w:r>
      <w:r w:rsidR="00E32508">
        <w:rPr>
          <w:lang w:val="en-GB"/>
        </w:rPr>
        <w:t>f</w:t>
      </w:r>
      <w:r w:rsidRPr="00504B99">
        <w:rPr>
          <w:lang w:val="en-GB"/>
        </w:rPr>
        <w:t xml:space="preserve"> Funding Gap </w:t>
      </w:r>
      <w:r w:rsidR="00E0085C">
        <w:rPr>
          <w:lang w:val="en-GB"/>
        </w:rPr>
        <w:t>Analysis</w:t>
      </w:r>
      <w:r w:rsidR="00E32508">
        <w:rPr>
          <w:lang w:val="en-GB"/>
        </w:rPr>
        <w:t xml:space="preserve"> (FGA)</w:t>
      </w:r>
      <w:bookmarkEnd w:id="108"/>
    </w:p>
    <w:p w14:paraId="5310F4C5" w14:textId="30C4EA9C" w:rsidR="00FE1B3C" w:rsidRPr="00D220D5" w:rsidRDefault="00FE1B3C" w:rsidP="00FE1B3C">
      <w:pPr>
        <w:pStyle w:val="ITAbsatzohneNr"/>
        <w:spacing w:after="120"/>
        <w:jc w:val="both"/>
        <w:rPr>
          <w:i/>
          <w:color w:val="0070C0"/>
          <w:lang w:val="en-GB"/>
        </w:rPr>
      </w:pPr>
      <w:r w:rsidRPr="00D220D5">
        <w:rPr>
          <w:i/>
          <w:color w:val="0070C0"/>
          <w:lang w:val="en-GB"/>
        </w:rPr>
        <w:t xml:space="preserve">Each company should provide all costs and revenues associated with the investment as </w:t>
      </w:r>
      <w:r w:rsidR="001D6A22" w:rsidRPr="00D220D5">
        <w:rPr>
          <w:i/>
          <w:color w:val="0070C0"/>
          <w:lang w:val="en-GB"/>
        </w:rPr>
        <w:t>a whole</w:t>
      </w:r>
      <w:r w:rsidRPr="00D220D5">
        <w:rPr>
          <w:i/>
          <w:color w:val="0070C0"/>
          <w:lang w:val="en-GB"/>
        </w:rPr>
        <w:t xml:space="preserve"> and the boundaries of investment should be defined from the perspective of </w:t>
      </w:r>
      <w:r w:rsidR="001D6A22" w:rsidRPr="00D220D5">
        <w:rPr>
          <w:i/>
          <w:color w:val="0070C0"/>
          <w:lang w:val="en-GB"/>
        </w:rPr>
        <w:t>the business</w:t>
      </w:r>
      <w:r w:rsidRPr="00D220D5">
        <w:rPr>
          <w:i/>
          <w:color w:val="0070C0"/>
          <w:lang w:val="en-GB"/>
        </w:rPr>
        <w:t xml:space="preserve"> investor: the calculation should include all (positive and negative) cash-flows </w:t>
      </w:r>
      <w:r w:rsidR="001D6A22" w:rsidRPr="00D220D5">
        <w:rPr>
          <w:i/>
          <w:color w:val="0070C0"/>
          <w:lang w:val="en-GB"/>
        </w:rPr>
        <w:t>for what</w:t>
      </w:r>
      <w:r w:rsidRPr="00D220D5">
        <w:rPr>
          <w:i/>
          <w:color w:val="0070C0"/>
          <w:lang w:val="en-GB"/>
        </w:rPr>
        <w:t xml:space="preserve"> the investor regards as the investment project, at the time these cash-flows are to </w:t>
      </w:r>
      <w:r w:rsidR="001D6A22" w:rsidRPr="00D220D5">
        <w:rPr>
          <w:i/>
          <w:color w:val="0070C0"/>
          <w:lang w:val="en-GB"/>
        </w:rPr>
        <w:t>be incurred</w:t>
      </w:r>
      <w:r w:rsidRPr="00D220D5">
        <w:rPr>
          <w:i/>
          <w:color w:val="0070C0"/>
          <w:lang w:val="en-GB"/>
        </w:rPr>
        <w:t xml:space="preserve">. It is not enough to only submit the eligible costs. For the purpose of calculating </w:t>
      </w:r>
      <w:r w:rsidR="001D6A22" w:rsidRPr="00D220D5">
        <w:rPr>
          <w:i/>
          <w:color w:val="0070C0"/>
          <w:lang w:val="en-GB"/>
        </w:rPr>
        <w:t>the funding</w:t>
      </w:r>
      <w:r w:rsidRPr="00D220D5">
        <w:rPr>
          <w:i/>
          <w:color w:val="0070C0"/>
          <w:lang w:val="en-GB"/>
        </w:rPr>
        <w:t xml:space="preserve"> gap, what matters are all the costs (eligible or not) associated with the </w:t>
      </w:r>
      <w:r w:rsidR="001D6A22" w:rsidRPr="00D220D5">
        <w:rPr>
          <w:i/>
          <w:color w:val="0070C0"/>
          <w:lang w:val="en-GB"/>
        </w:rPr>
        <w:t>investment project</w:t>
      </w:r>
      <w:r w:rsidRPr="00D220D5">
        <w:rPr>
          <w:i/>
          <w:color w:val="0070C0"/>
          <w:lang w:val="en-GB"/>
        </w:rPr>
        <w:t xml:space="preserve"> and all the revenues over the entire lifetime</w:t>
      </w:r>
      <w:r w:rsidR="00A50FAC" w:rsidRPr="00D220D5">
        <w:rPr>
          <w:i/>
          <w:color w:val="0070C0"/>
          <w:lang w:val="en-GB"/>
        </w:rPr>
        <w:t xml:space="preserve"> (depreciation period)</w:t>
      </w:r>
      <w:r w:rsidRPr="00D220D5">
        <w:rPr>
          <w:i/>
          <w:color w:val="0070C0"/>
          <w:lang w:val="en-GB"/>
        </w:rPr>
        <w:t xml:space="preserve"> including the mass production phase.</w:t>
      </w:r>
    </w:p>
    <w:p w14:paraId="4C8B1696" w14:textId="6BD27EDD" w:rsidR="00FE1B3C" w:rsidRPr="00D220D5" w:rsidRDefault="00FE1B3C" w:rsidP="00FE1B3C">
      <w:pPr>
        <w:pStyle w:val="ITAbsatzohneNr"/>
        <w:spacing w:after="120"/>
        <w:jc w:val="both"/>
        <w:rPr>
          <w:i/>
          <w:color w:val="0070C0"/>
          <w:lang w:val="en-GB"/>
        </w:rPr>
      </w:pPr>
      <w:r w:rsidRPr="00D220D5">
        <w:rPr>
          <w:i/>
          <w:color w:val="0070C0"/>
          <w:lang w:val="en-GB"/>
        </w:rPr>
        <w:t xml:space="preserve">The funding gap calculation is to be done consistent with the following </w:t>
      </w:r>
      <w:r w:rsidR="00C7449B" w:rsidRPr="00D220D5">
        <w:rPr>
          <w:i/>
          <w:color w:val="0070C0"/>
          <w:lang w:val="en-GB"/>
        </w:rPr>
        <w:t>methodology:</w:t>
      </w:r>
    </w:p>
    <w:p w14:paraId="7372AA5A" w14:textId="1F20E045" w:rsidR="00A50FAC" w:rsidRDefault="00A50FAC" w:rsidP="00D220D5">
      <w:pPr>
        <w:pStyle w:val="ITAbsatzohneNr"/>
        <w:numPr>
          <w:ilvl w:val="0"/>
          <w:numId w:val="23"/>
        </w:numPr>
        <w:spacing w:after="120"/>
        <w:jc w:val="both"/>
        <w:rPr>
          <w:i/>
          <w:color w:val="0070C0"/>
          <w:lang w:val="en-GB"/>
        </w:rPr>
      </w:pPr>
      <w:r w:rsidRPr="00D220D5">
        <w:rPr>
          <w:i/>
          <w:color w:val="0070C0"/>
          <w:lang w:val="en-GB"/>
        </w:rPr>
        <w:t>I</w:t>
      </w:r>
      <w:r w:rsidR="000A2BE5" w:rsidRPr="00D220D5">
        <w:rPr>
          <w:i/>
          <w:color w:val="0070C0"/>
          <w:lang w:val="en-GB"/>
        </w:rPr>
        <w:t xml:space="preserve">t is </w:t>
      </w:r>
      <w:r w:rsidRPr="00D220D5">
        <w:rPr>
          <w:i/>
          <w:color w:val="0070C0"/>
          <w:lang w:val="en-GB"/>
        </w:rPr>
        <w:t xml:space="preserve">strongly recommended </w:t>
      </w:r>
      <w:r w:rsidR="000A2BE5" w:rsidRPr="00D220D5">
        <w:rPr>
          <w:i/>
          <w:color w:val="0070C0"/>
          <w:lang w:val="en-GB"/>
        </w:rPr>
        <w:t xml:space="preserve">to provide the Excel sheet calculations for </w:t>
      </w:r>
      <w:r w:rsidRPr="00D220D5">
        <w:rPr>
          <w:i/>
          <w:color w:val="0070C0"/>
          <w:lang w:val="en-GB"/>
        </w:rPr>
        <w:t xml:space="preserve">at least two </w:t>
      </w:r>
      <w:r w:rsidR="000A2BE5" w:rsidRPr="00D220D5">
        <w:rPr>
          <w:i/>
          <w:color w:val="0070C0"/>
          <w:lang w:val="en-GB"/>
        </w:rPr>
        <w:t>scenario</w:t>
      </w:r>
      <w:r w:rsidRPr="00D220D5">
        <w:rPr>
          <w:i/>
          <w:color w:val="0070C0"/>
          <w:lang w:val="en-GB"/>
        </w:rPr>
        <w:t>s;</w:t>
      </w:r>
      <w:r w:rsidR="000A2BE5" w:rsidRPr="00D220D5">
        <w:rPr>
          <w:i/>
          <w:color w:val="0070C0"/>
          <w:lang w:val="en-GB"/>
        </w:rPr>
        <w:t xml:space="preserve"> the basic scenario</w:t>
      </w:r>
      <w:r w:rsidRPr="00D220D5">
        <w:rPr>
          <w:i/>
          <w:color w:val="0070C0"/>
          <w:lang w:val="en-GB"/>
        </w:rPr>
        <w:t xml:space="preserve"> assuming state aid is received and a counterfactual scenario with alternative project. A lack of alternative project is considered unlikely by the EC (unless the company is an SME) and must be </w:t>
      </w:r>
      <w:r w:rsidR="000A2BE5" w:rsidRPr="00D220D5">
        <w:rPr>
          <w:i/>
          <w:color w:val="0070C0"/>
          <w:lang w:val="en-GB"/>
        </w:rPr>
        <w:t>justif</w:t>
      </w:r>
      <w:r w:rsidRPr="00D220D5">
        <w:rPr>
          <w:i/>
          <w:color w:val="0070C0"/>
          <w:lang w:val="en-GB"/>
        </w:rPr>
        <w:t>ied</w:t>
      </w:r>
      <w:r w:rsidR="000A2BE5" w:rsidRPr="00D220D5">
        <w:rPr>
          <w:i/>
          <w:color w:val="0070C0"/>
          <w:lang w:val="en-GB"/>
        </w:rPr>
        <w:t xml:space="preserve"> in the</w:t>
      </w:r>
      <w:r w:rsidRPr="00D220D5">
        <w:rPr>
          <w:i/>
          <w:color w:val="0070C0"/>
          <w:lang w:val="en-GB"/>
        </w:rPr>
        <w:t xml:space="preserve"> section above. re: counterfactual scenario </w:t>
      </w:r>
    </w:p>
    <w:p w14:paraId="39FBF9A9" w14:textId="188ADDD4" w:rsidR="00A50FAC" w:rsidRPr="00D220D5" w:rsidRDefault="00A50FAC" w:rsidP="00D220D5">
      <w:pPr>
        <w:pStyle w:val="ITAbsatzohneNr"/>
        <w:numPr>
          <w:ilvl w:val="0"/>
          <w:numId w:val="23"/>
        </w:numPr>
        <w:spacing w:after="120"/>
        <w:jc w:val="both"/>
        <w:rPr>
          <w:i/>
          <w:color w:val="0070C0"/>
          <w:lang w:val="en-GB"/>
        </w:rPr>
      </w:pPr>
      <w:r w:rsidRPr="00472F57">
        <w:rPr>
          <w:i/>
          <w:color w:val="0070C0"/>
          <w:lang w:val="en-GB"/>
        </w:rPr>
        <w:t xml:space="preserve">The funding gap that must be calculated is the funding gap of the investment project (i.e. all investment costs and operating costs) to be </w:t>
      </w:r>
      <w:r w:rsidR="00E64A62">
        <w:rPr>
          <w:i/>
          <w:color w:val="0070C0"/>
          <w:lang w:val="en-GB"/>
        </w:rPr>
        <w:t>implemented</w:t>
      </w:r>
      <w:r w:rsidRPr="00472F57">
        <w:rPr>
          <w:i/>
          <w:color w:val="0070C0"/>
          <w:lang w:val="en-GB"/>
        </w:rPr>
        <w:t xml:space="preserve"> by the company for the purpose of the IPCEI</w:t>
      </w:r>
      <w:r w:rsidRPr="00A50FAC" w:rsidDel="00A50FAC">
        <w:rPr>
          <w:i/>
          <w:color w:val="0070C0"/>
          <w:lang w:val="en-GB"/>
        </w:rPr>
        <w:t xml:space="preserve"> </w:t>
      </w:r>
    </w:p>
    <w:p w14:paraId="74783991" w14:textId="7A54DC6A" w:rsidR="00A50FAC" w:rsidRPr="00D220D5" w:rsidRDefault="00E64A62" w:rsidP="00D220D5">
      <w:pPr>
        <w:pStyle w:val="ITAbsatzohneNr"/>
        <w:numPr>
          <w:ilvl w:val="0"/>
          <w:numId w:val="23"/>
        </w:numPr>
        <w:spacing w:after="120"/>
        <w:jc w:val="both"/>
        <w:rPr>
          <w:i/>
          <w:color w:val="0070C0"/>
          <w:lang w:val="en-GB"/>
        </w:rPr>
      </w:pPr>
      <w:r>
        <w:rPr>
          <w:i/>
          <w:color w:val="0070C0"/>
          <w:lang w:val="en-GB"/>
        </w:rPr>
        <w:t>It is assumed that t</w:t>
      </w:r>
      <w:r w:rsidR="00FE1B3C" w:rsidRPr="00D220D5">
        <w:rPr>
          <w:i/>
          <w:color w:val="0070C0"/>
          <w:lang w:val="en-GB"/>
        </w:rPr>
        <w:t>he invest</w:t>
      </w:r>
      <w:r w:rsidR="002A511F" w:rsidRPr="00D220D5">
        <w:rPr>
          <w:i/>
          <w:color w:val="0070C0"/>
          <w:lang w:val="en-GB"/>
        </w:rPr>
        <w:t>ments made for the IPCEI</w:t>
      </w:r>
      <w:r w:rsidR="000A2BE5" w:rsidRPr="00D220D5">
        <w:rPr>
          <w:i/>
          <w:color w:val="0070C0"/>
          <w:lang w:val="en-GB"/>
        </w:rPr>
        <w:t xml:space="preserve"> in RD</w:t>
      </w:r>
      <w:r>
        <w:rPr>
          <w:i/>
          <w:color w:val="0070C0"/>
          <w:lang w:val="en-GB"/>
        </w:rPr>
        <w:t>I</w:t>
      </w:r>
      <w:r w:rsidR="000A2BE5" w:rsidRPr="00D220D5">
        <w:rPr>
          <w:i/>
          <w:color w:val="0070C0"/>
          <w:lang w:val="en-GB"/>
        </w:rPr>
        <w:t xml:space="preserve"> and </w:t>
      </w:r>
      <w:r w:rsidR="00FE1B3C" w:rsidRPr="00D220D5">
        <w:rPr>
          <w:i/>
          <w:color w:val="0070C0"/>
          <w:lang w:val="en-GB"/>
        </w:rPr>
        <w:t>FID by a company will generate revenues.</w:t>
      </w:r>
    </w:p>
    <w:p w14:paraId="58F33F46" w14:textId="3D16CED3" w:rsidR="00467DB5" w:rsidRPr="00D220D5" w:rsidRDefault="00FE1B3C" w:rsidP="00D220D5">
      <w:pPr>
        <w:pStyle w:val="ITAbsatzohneNr"/>
        <w:numPr>
          <w:ilvl w:val="0"/>
          <w:numId w:val="23"/>
        </w:numPr>
        <w:spacing w:after="120"/>
        <w:jc w:val="both"/>
        <w:rPr>
          <w:i/>
          <w:color w:val="0070C0"/>
          <w:lang w:val="en-GB"/>
        </w:rPr>
      </w:pPr>
      <w:r w:rsidRPr="00D220D5">
        <w:rPr>
          <w:i/>
          <w:color w:val="0070C0"/>
          <w:lang w:val="en-GB"/>
        </w:rPr>
        <w:t xml:space="preserve">The funding gap is the difference between discounted positive and negative cash flows </w:t>
      </w:r>
      <w:r w:rsidR="001D6A22" w:rsidRPr="00D220D5">
        <w:rPr>
          <w:i/>
          <w:color w:val="0070C0"/>
          <w:lang w:val="en-GB"/>
        </w:rPr>
        <w:t>over the</w:t>
      </w:r>
      <w:r w:rsidRPr="00D220D5">
        <w:rPr>
          <w:i/>
          <w:color w:val="0070C0"/>
          <w:lang w:val="en-GB"/>
        </w:rPr>
        <w:t xml:space="preserve"> entire economic lifetime of the investment project, i.e. covering the entire period </w:t>
      </w:r>
      <w:r w:rsidR="001D6A22" w:rsidRPr="00D220D5">
        <w:rPr>
          <w:i/>
          <w:color w:val="0070C0"/>
          <w:lang w:val="en-GB"/>
        </w:rPr>
        <w:t>during which</w:t>
      </w:r>
      <w:r w:rsidRPr="00D220D5">
        <w:rPr>
          <w:i/>
          <w:color w:val="0070C0"/>
          <w:lang w:val="en-GB"/>
        </w:rPr>
        <w:t xml:space="preserve"> the investments made generate revenues / the products that are produced. The investments are sold on the market. Hence, the funding gap must not be calculated </w:t>
      </w:r>
      <w:r w:rsidR="001D6A22" w:rsidRPr="00D220D5">
        <w:rPr>
          <w:i/>
          <w:color w:val="0070C0"/>
          <w:lang w:val="en-GB"/>
        </w:rPr>
        <w:t>only for</w:t>
      </w:r>
      <w:r w:rsidRPr="00D220D5">
        <w:rPr>
          <w:i/>
          <w:color w:val="0070C0"/>
          <w:lang w:val="en-GB"/>
        </w:rPr>
        <w:t xml:space="preserve"> the duration of the IPCEI project, which is up to the end of the </w:t>
      </w:r>
      <w:r w:rsidR="002A511F" w:rsidRPr="00D220D5">
        <w:rPr>
          <w:i/>
          <w:color w:val="0070C0"/>
          <w:lang w:val="en-GB"/>
        </w:rPr>
        <w:t xml:space="preserve">FID </w:t>
      </w:r>
      <w:r w:rsidR="000A2BE5" w:rsidRPr="00D220D5">
        <w:rPr>
          <w:i/>
          <w:color w:val="0070C0"/>
          <w:lang w:val="en-GB"/>
        </w:rPr>
        <w:t>project</w:t>
      </w:r>
      <w:r w:rsidRPr="00D220D5">
        <w:rPr>
          <w:i/>
          <w:color w:val="0070C0"/>
          <w:lang w:val="en-GB"/>
        </w:rPr>
        <w:t xml:space="preserve">, but </w:t>
      </w:r>
      <w:r w:rsidRPr="00D220D5">
        <w:rPr>
          <w:i/>
          <w:color w:val="0070C0"/>
          <w:u w:val="single"/>
          <w:lang w:val="en-GB"/>
        </w:rPr>
        <w:t>must</w:t>
      </w:r>
      <w:r w:rsidRPr="00D220D5">
        <w:rPr>
          <w:i/>
          <w:color w:val="0070C0"/>
          <w:lang w:val="en-GB"/>
        </w:rPr>
        <w:t xml:space="preserve"> </w:t>
      </w:r>
      <w:r w:rsidR="001D6A22" w:rsidRPr="00D220D5">
        <w:rPr>
          <w:i/>
          <w:color w:val="0070C0"/>
          <w:lang w:val="en-GB"/>
        </w:rPr>
        <w:t>also cover</w:t>
      </w:r>
      <w:r w:rsidRPr="00D220D5">
        <w:rPr>
          <w:i/>
          <w:color w:val="0070C0"/>
          <w:lang w:val="en-GB"/>
        </w:rPr>
        <w:t xml:space="preserve"> the ensuing commercial/mass production phase</w:t>
      </w:r>
      <w:r w:rsidR="00370899" w:rsidRPr="00D220D5">
        <w:rPr>
          <w:i/>
          <w:color w:val="0070C0"/>
          <w:lang w:val="en-GB"/>
        </w:rPr>
        <w:t xml:space="preserve"> (after FID)</w:t>
      </w:r>
      <w:r w:rsidRPr="00D220D5">
        <w:rPr>
          <w:i/>
          <w:color w:val="0070C0"/>
          <w:lang w:val="en-GB"/>
        </w:rPr>
        <w:t>.</w:t>
      </w:r>
    </w:p>
    <w:p w14:paraId="00D42A7C" w14:textId="7F60ECA7" w:rsidR="00A50FAC" w:rsidRPr="00D220D5" w:rsidRDefault="00467DB5" w:rsidP="00D220D5">
      <w:pPr>
        <w:pStyle w:val="ITAbsatzohneNr"/>
        <w:numPr>
          <w:ilvl w:val="1"/>
          <w:numId w:val="23"/>
        </w:numPr>
        <w:spacing w:after="120"/>
        <w:jc w:val="both"/>
        <w:rPr>
          <w:i/>
          <w:color w:val="0070C0"/>
          <w:lang w:val="en-GB"/>
        </w:rPr>
      </w:pPr>
      <w:r>
        <w:rPr>
          <w:i/>
          <w:color w:val="0070C0"/>
          <w:lang w:val="en-GB"/>
        </w:rPr>
        <w:t>From the EC: for the first two H2 IPCEI waves “</w:t>
      </w:r>
      <w:r w:rsidRPr="00467DB5">
        <w:rPr>
          <w:i/>
          <w:color w:val="0070C0"/>
          <w:lang w:val="en-GB"/>
        </w:rPr>
        <w:t>A number of funding gap calculations does not include sales revenues / positive cash flows during the mass production phase.</w:t>
      </w:r>
      <w:r>
        <w:rPr>
          <w:i/>
          <w:color w:val="0070C0"/>
          <w:lang w:val="en-GB"/>
        </w:rPr>
        <w:t>”</w:t>
      </w:r>
    </w:p>
    <w:p w14:paraId="0F251090" w14:textId="2251E7DB" w:rsidR="00DE1DE9" w:rsidRDefault="00DE1DE9" w:rsidP="00D220D5">
      <w:pPr>
        <w:pStyle w:val="ITAbsatzohneNr"/>
        <w:numPr>
          <w:ilvl w:val="1"/>
          <w:numId w:val="23"/>
        </w:numPr>
        <w:spacing w:after="120"/>
        <w:jc w:val="both"/>
        <w:rPr>
          <w:i/>
          <w:color w:val="0070C0"/>
          <w:lang w:val="en-GB"/>
        </w:rPr>
      </w:pPr>
      <w:r w:rsidRPr="00472F57">
        <w:rPr>
          <w:i/>
          <w:color w:val="0070C0"/>
          <w:lang w:val="en-GB"/>
        </w:rPr>
        <w:t xml:space="preserve">One option is to include in the </w:t>
      </w:r>
      <w:r>
        <w:rPr>
          <w:i/>
          <w:color w:val="0070C0"/>
          <w:lang w:val="en-GB"/>
        </w:rPr>
        <w:t>E</w:t>
      </w:r>
      <w:r w:rsidRPr="00472F57">
        <w:rPr>
          <w:i/>
          <w:color w:val="0070C0"/>
          <w:lang w:val="en-GB"/>
        </w:rPr>
        <w:t>xcel sheet the best estimate projections that the company has for this entire period.</w:t>
      </w:r>
    </w:p>
    <w:p w14:paraId="3B387880" w14:textId="1263493E" w:rsidR="00DE1DE9" w:rsidRDefault="00DE1DE9" w:rsidP="00D220D5">
      <w:pPr>
        <w:pStyle w:val="ITAbsatzohneNr"/>
        <w:numPr>
          <w:ilvl w:val="1"/>
          <w:numId w:val="23"/>
        </w:numPr>
        <w:spacing w:after="120"/>
        <w:jc w:val="both"/>
        <w:rPr>
          <w:i/>
          <w:color w:val="0070C0"/>
          <w:lang w:val="en-GB"/>
        </w:rPr>
      </w:pPr>
      <w:r w:rsidRPr="00472F57">
        <w:rPr>
          <w:i/>
          <w:color w:val="0070C0"/>
          <w:lang w:val="en-GB"/>
        </w:rPr>
        <w:t>Alternatively, companies could provide data for the explicit forecast horizon of the company and give a residual/terminal value (i.e. net present value of expected cash flow beyond the explicit forecast horizon for the remaining years of the economic lifetime), discounted to the current value. In that case, the number of years of mass production for which data are inserted should be realistic.</w:t>
      </w:r>
    </w:p>
    <w:p w14:paraId="5AE22CFE" w14:textId="05EBCA92" w:rsidR="00A50FAC" w:rsidRPr="00D220D5" w:rsidRDefault="00FE1B3C" w:rsidP="00D220D5">
      <w:pPr>
        <w:pStyle w:val="ITAbsatzohneNr"/>
        <w:numPr>
          <w:ilvl w:val="0"/>
          <w:numId w:val="23"/>
        </w:numPr>
        <w:spacing w:after="120"/>
        <w:jc w:val="both"/>
        <w:rPr>
          <w:i/>
          <w:color w:val="0070C0"/>
          <w:lang w:val="en-GB"/>
        </w:rPr>
      </w:pPr>
      <w:r w:rsidRPr="00D220D5">
        <w:rPr>
          <w:i/>
          <w:color w:val="0070C0"/>
          <w:lang w:val="en-GB"/>
        </w:rPr>
        <w:t xml:space="preserve">Sales/revenues (positive cash flows): projected sales figures should be used by each </w:t>
      </w:r>
      <w:r w:rsidR="001D6A22" w:rsidRPr="00D220D5">
        <w:rPr>
          <w:i/>
          <w:color w:val="0070C0"/>
          <w:lang w:val="en-GB"/>
        </w:rPr>
        <w:t>company rather</w:t>
      </w:r>
      <w:r w:rsidRPr="00D220D5">
        <w:rPr>
          <w:i/>
          <w:color w:val="0070C0"/>
          <w:lang w:val="en-GB"/>
        </w:rPr>
        <w:t xml:space="preserve"> than a formula. These should be the figures actually used by the company in </w:t>
      </w:r>
      <w:r w:rsidR="001D6A22" w:rsidRPr="00D220D5">
        <w:rPr>
          <w:i/>
          <w:color w:val="0070C0"/>
          <w:lang w:val="en-GB"/>
        </w:rPr>
        <w:t>its business</w:t>
      </w:r>
      <w:r w:rsidRPr="00D220D5">
        <w:rPr>
          <w:i/>
          <w:color w:val="0070C0"/>
          <w:lang w:val="en-GB"/>
        </w:rPr>
        <w:t xml:space="preserve"> plan and decision</w:t>
      </w:r>
      <w:r w:rsidR="00DE1DE9">
        <w:rPr>
          <w:i/>
          <w:color w:val="0070C0"/>
          <w:lang w:val="en-GB"/>
        </w:rPr>
        <w:t>-</w:t>
      </w:r>
      <w:r w:rsidRPr="00D220D5">
        <w:rPr>
          <w:i/>
          <w:color w:val="0070C0"/>
          <w:lang w:val="en-GB"/>
        </w:rPr>
        <w:t>making process. Th</w:t>
      </w:r>
      <w:r w:rsidR="00DE1DE9">
        <w:rPr>
          <w:i/>
          <w:color w:val="0070C0"/>
          <w:lang w:val="en-GB"/>
        </w:rPr>
        <w:t>e</w:t>
      </w:r>
      <w:r w:rsidRPr="00D220D5">
        <w:rPr>
          <w:i/>
          <w:color w:val="0070C0"/>
          <w:lang w:val="en-GB"/>
        </w:rPr>
        <w:t>s</w:t>
      </w:r>
      <w:r w:rsidR="00DE1DE9">
        <w:rPr>
          <w:i/>
          <w:color w:val="0070C0"/>
          <w:lang w:val="en-GB"/>
        </w:rPr>
        <w:t>e</w:t>
      </w:r>
      <w:r w:rsidRPr="00D220D5">
        <w:rPr>
          <w:i/>
          <w:color w:val="0070C0"/>
          <w:lang w:val="en-GB"/>
        </w:rPr>
        <w:t xml:space="preserve"> can be best estimate figures. </w:t>
      </w:r>
    </w:p>
    <w:p w14:paraId="3E2870A2" w14:textId="42930544" w:rsidR="00A50FAC" w:rsidRDefault="00FE1B3C" w:rsidP="00D220D5">
      <w:pPr>
        <w:pStyle w:val="ITAbsatzohneNr"/>
        <w:numPr>
          <w:ilvl w:val="0"/>
          <w:numId w:val="23"/>
        </w:numPr>
        <w:spacing w:after="120"/>
        <w:jc w:val="both"/>
        <w:rPr>
          <w:i/>
          <w:color w:val="0070C0"/>
          <w:lang w:val="en-GB"/>
        </w:rPr>
      </w:pPr>
      <w:r w:rsidRPr="00D220D5">
        <w:rPr>
          <w:i/>
          <w:color w:val="0070C0"/>
          <w:lang w:val="en-GB"/>
        </w:rPr>
        <w:t>Cash flows should normally be discounted using the weighted average cost of capital (WACC</w:t>
      </w:r>
      <w:r w:rsidR="001D6A22" w:rsidRPr="00D220D5">
        <w:rPr>
          <w:i/>
          <w:color w:val="0070C0"/>
          <w:lang w:val="en-GB"/>
        </w:rPr>
        <w:t>) of</w:t>
      </w:r>
      <w:r w:rsidRPr="00D220D5">
        <w:rPr>
          <w:i/>
          <w:color w:val="0070C0"/>
          <w:lang w:val="en-GB"/>
        </w:rPr>
        <w:t xml:space="preserve"> the company. </w:t>
      </w:r>
      <w:r w:rsidR="00042C3A">
        <w:rPr>
          <w:i/>
          <w:color w:val="0070C0"/>
          <w:lang w:val="en-GB"/>
        </w:rPr>
        <w:t>You</w:t>
      </w:r>
      <w:r w:rsidRPr="00D220D5">
        <w:rPr>
          <w:i/>
          <w:color w:val="0070C0"/>
          <w:lang w:val="en-GB"/>
        </w:rPr>
        <w:t xml:space="preserve"> should provide evidence that the discount factor applied is </w:t>
      </w:r>
      <w:r w:rsidR="001D6A22" w:rsidRPr="00D220D5">
        <w:rPr>
          <w:i/>
          <w:color w:val="0070C0"/>
          <w:lang w:val="en-GB"/>
        </w:rPr>
        <w:t>the actual</w:t>
      </w:r>
      <w:r w:rsidRPr="00D220D5">
        <w:rPr>
          <w:i/>
          <w:color w:val="0070C0"/>
          <w:lang w:val="en-GB"/>
        </w:rPr>
        <w:t xml:space="preserve"> WACC used by the company (e.g. by internal </w:t>
      </w:r>
      <w:r w:rsidR="00765DF4" w:rsidRPr="00D220D5">
        <w:rPr>
          <w:i/>
          <w:color w:val="0070C0"/>
          <w:lang w:val="en-GB"/>
        </w:rPr>
        <w:t xml:space="preserve">company </w:t>
      </w:r>
      <w:r w:rsidRPr="00D220D5">
        <w:rPr>
          <w:i/>
          <w:color w:val="0070C0"/>
          <w:lang w:val="en-GB"/>
        </w:rPr>
        <w:t xml:space="preserve">documents showing the applied </w:t>
      </w:r>
      <w:r w:rsidR="001D6A22" w:rsidRPr="00D220D5">
        <w:rPr>
          <w:i/>
          <w:color w:val="0070C0"/>
          <w:lang w:val="en-GB"/>
        </w:rPr>
        <w:t xml:space="preserve">WACC </w:t>
      </w:r>
      <w:r w:rsidR="001D6A22" w:rsidRPr="00D220D5">
        <w:rPr>
          <w:i/>
          <w:color w:val="0070C0"/>
          <w:lang w:val="en-GB"/>
        </w:rPr>
        <w:lastRenderedPageBreak/>
        <w:t>for</w:t>
      </w:r>
      <w:r w:rsidRPr="00D220D5">
        <w:rPr>
          <w:i/>
          <w:color w:val="0070C0"/>
          <w:lang w:val="en-GB"/>
        </w:rPr>
        <w:t xml:space="preserve"> investment analysis). The reason to deviate from the WACC usually applied by </w:t>
      </w:r>
      <w:r w:rsidR="001D6A22" w:rsidRPr="00D220D5">
        <w:rPr>
          <w:i/>
          <w:color w:val="0070C0"/>
          <w:lang w:val="en-GB"/>
        </w:rPr>
        <w:t>the company</w:t>
      </w:r>
      <w:r w:rsidRPr="00D220D5">
        <w:rPr>
          <w:i/>
          <w:color w:val="0070C0"/>
          <w:lang w:val="en-GB"/>
        </w:rPr>
        <w:t xml:space="preserve"> should be explained in detail.</w:t>
      </w:r>
    </w:p>
    <w:p w14:paraId="17A80E95" w14:textId="77777777" w:rsidR="00994314" w:rsidRPr="00962438" w:rsidRDefault="00994314" w:rsidP="00994314">
      <w:pPr>
        <w:pStyle w:val="ITAbsatzohneNr"/>
        <w:numPr>
          <w:ilvl w:val="0"/>
          <w:numId w:val="23"/>
        </w:numPr>
        <w:spacing w:after="120"/>
        <w:jc w:val="both"/>
        <w:rPr>
          <w:i/>
          <w:color w:val="0070C0"/>
          <w:lang w:val="en-GB"/>
        </w:rPr>
      </w:pPr>
      <w:r w:rsidRPr="00962438">
        <w:rPr>
          <w:i/>
          <w:color w:val="0070C0"/>
          <w:lang w:val="en-GB"/>
        </w:rPr>
        <w:t>Calculation of the terminal value</w:t>
      </w:r>
      <w:r>
        <w:rPr>
          <w:i/>
          <w:color w:val="0070C0"/>
          <w:lang w:val="en-GB"/>
        </w:rPr>
        <w:t>:</w:t>
      </w:r>
      <w:r w:rsidRPr="00962438">
        <w:rPr>
          <w:i/>
          <w:color w:val="0070C0"/>
          <w:lang w:val="en-GB"/>
        </w:rPr>
        <w:t xml:space="preserve"> Since the Commission services expect companies to report the cash flows of the project for its whole lifetime (from the start of R&amp;D to the last year of sales), the terminal value can be calculated as the value of long-term assets at the end of the planning period. Companies may use the residual book value of assets as a p</w:t>
      </w:r>
      <w:r>
        <w:rPr>
          <w:i/>
          <w:color w:val="0070C0"/>
          <w:lang w:val="en-GB"/>
        </w:rPr>
        <w:t>roxy. If the cash flows in the FGA E</w:t>
      </w:r>
      <w:r w:rsidRPr="00962438">
        <w:rPr>
          <w:i/>
          <w:color w:val="0070C0"/>
          <w:lang w:val="en-GB"/>
        </w:rPr>
        <w:t>xcel template do not cover the entire lifetime of the project, for example because companies find it difficult to make credible forecasts at long horizons, the Commission services may also consider as appropriate the use of a project terminal value instead of the asset terminal value indicated above. The project terminal value is the result of the following formula (Gordon’s growth formula):</w:t>
      </w:r>
    </w:p>
    <w:p w14:paraId="25441B6F" w14:textId="77777777" w:rsidR="00994314" w:rsidRPr="00962438" w:rsidRDefault="00994314" w:rsidP="00994314">
      <w:pPr>
        <w:pStyle w:val="ITAbsatzohneNr"/>
        <w:spacing w:after="120"/>
        <w:ind w:left="720" w:firstLine="696"/>
        <w:jc w:val="both"/>
        <w:rPr>
          <w:i/>
          <w:color w:val="0070C0"/>
          <w:lang w:val="en-GB"/>
        </w:rPr>
      </w:pPr>
      <w:r w:rsidRPr="00962438">
        <w:rPr>
          <w:i/>
          <w:color w:val="0070C0"/>
          <w:lang w:val="en-GB"/>
        </w:rPr>
        <w:t>TV</w:t>
      </w:r>
      <w:r>
        <w:rPr>
          <w:i/>
          <w:color w:val="0070C0"/>
          <w:lang w:val="en-GB"/>
        </w:rPr>
        <w:t xml:space="preserve"> </w:t>
      </w:r>
      <w:r w:rsidRPr="00962438">
        <w:rPr>
          <w:i/>
          <w:color w:val="0070C0"/>
          <w:lang w:val="en-GB"/>
        </w:rPr>
        <w:t xml:space="preserve">= CF_T </w:t>
      </w:r>
      <w:r>
        <w:rPr>
          <w:i/>
          <w:color w:val="0070C0"/>
          <w:lang w:val="en-GB"/>
        </w:rPr>
        <w:t>*</w:t>
      </w:r>
      <w:r w:rsidRPr="00962438">
        <w:rPr>
          <w:i/>
          <w:color w:val="0070C0"/>
          <w:lang w:val="en-GB"/>
        </w:rPr>
        <w:t xml:space="preserve"> (1</w:t>
      </w:r>
      <w:r>
        <w:rPr>
          <w:i/>
          <w:color w:val="0070C0"/>
          <w:lang w:val="en-GB"/>
        </w:rPr>
        <w:t xml:space="preserve"> </w:t>
      </w:r>
      <w:r w:rsidRPr="00962438">
        <w:rPr>
          <w:i/>
          <w:color w:val="0070C0"/>
          <w:lang w:val="en-GB"/>
        </w:rPr>
        <w:t>+</w:t>
      </w:r>
      <w:r>
        <w:rPr>
          <w:i/>
          <w:color w:val="0070C0"/>
          <w:lang w:val="en-GB"/>
        </w:rPr>
        <w:t xml:space="preserve"> g) </w:t>
      </w:r>
      <w:r w:rsidRPr="00962438">
        <w:rPr>
          <w:i/>
          <w:color w:val="0070C0"/>
          <w:lang w:val="en-GB"/>
        </w:rPr>
        <w:t>/</w:t>
      </w:r>
      <w:r>
        <w:rPr>
          <w:i/>
          <w:color w:val="0070C0"/>
          <w:lang w:val="en-GB"/>
        </w:rPr>
        <w:t xml:space="preserve"> </w:t>
      </w:r>
      <w:r w:rsidRPr="00962438">
        <w:rPr>
          <w:i/>
          <w:color w:val="0070C0"/>
          <w:lang w:val="en-GB"/>
        </w:rPr>
        <w:t>(WACC</w:t>
      </w:r>
      <w:r>
        <w:rPr>
          <w:i/>
          <w:color w:val="0070C0"/>
          <w:lang w:val="en-GB"/>
        </w:rPr>
        <w:t xml:space="preserve"> </w:t>
      </w:r>
      <w:r w:rsidRPr="00962438">
        <w:rPr>
          <w:i/>
          <w:color w:val="0070C0"/>
          <w:lang w:val="en-GB"/>
        </w:rPr>
        <w:t>-</w:t>
      </w:r>
      <w:r>
        <w:rPr>
          <w:i/>
          <w:color w:val="0070C0"/>
          <w:lang w:val="en-GB"/>
        </w:rPr>
        <w:t xml:space="preserve"> </w:t>
      </w:r>
      <w:r w:rsidRPr="00962438">
        <w:rPr>
          <w:i/>
          <w:color w:val="0070C0"/>
          <w:lang w:val="en-GB"/>
        </w:rPr>
        <w:t>g)</w:t>
      </w:r>
    </w:p>
    <w:p w14:paraId="40DD38BB" w14:textId="77777777" w:rsidR="00994314" w:rsidRPr="006316D7" w:rsidRDefault="00994314" w:rsidP="00994314">
      <w:pPr>
        <w:pStyle w:val="ITAbsatzohneNr"/>
        <w:spacing w:after="120"/>
        <w:ind w:left="720"/>
        <w:jc w:val="both"/>
        <w:rPr>
          <w:i/>
          <w:color w:val="0070C0"/>
          <w:lang w:val="en-GB"/>
        </w:rPr>
      </w:pPr>
      <w:r w:rsidRPr="00962438">
        <w:rPr>
          <w:i/>
          <w:color w:val="0070C0"/>
          <w:lang w:val="en-GB"/>
        </w:rPr>
        <w:t>Where TV is the project terminal value, C</w:t>
      </w:r>
      <w:r>
        <w:rPr>
          <w:i/>
          <w:color w:val="0070C0"/>
          <w:lang w:val="en-GB"/>
        </w:rPr>
        <w:t>F</w:t>
      </w:r>
      <w:r w:rsidRPr="00962438">
        <w:rPr>
          <w:i/>
          <w:color w:val="0070C0"/>
          <w:lang w:val="en-GB"/>
        </w:rPr>
        <w:t>_T is the after tax cash flow in the last year of the business plan, g is the perpetual growth rate of cash flows starting from the last year of the plan and WACC is the company’s internal WACC used to calculate the funding gap.</w:t>
      </w:r>
    </w:p>
    <w:p w14:paraId="4A48BA45" w14:textId="21CC86F2" w:rsidR="00FE1B3C" w:rsidRPr="00D220D5" w:rsidRDefault="00FE1B3C" w:rsidP="00D220D5">
      <w:pPr>
        <w:pStyle w:val="ITAbsatzohneNr"/>
        <w:numPr>
          <w:ilvl w:val="0"/>
          <w:numId w:val="23"/>
        </w:numPr>
        <w:spacing w:after="120"/>
        <w:jc w:val="both"/>
        <w:rPr>
          <w:i/>
          <w:color w:val="0070C0"/>
          <w:lang w:val="en-GB"/>
        </w:rPr>
      </w:pPr>
      <w:r w:rsidRPr="00D220D5">
        <w:rPr>
          <w:i/>
          <w:color w:val="0070C0"/>
          <w:lang w:val="en-GB"/>
        </w:rPr>
        <w:t xml:space="preserve">The </w:t>
      </w:r>
      <w:r w:rsidR="00213D69" w:rsidRPr="00D220D5">
        <w:rPr>
          <w:i/>
          <w:color w:val="0070C0"/>
          <w:lang w:val="en-GB"/>
        </w:rPr>
        <w:t>result</w:t>
      </w:r>
      <w:r w:rsidRPr="00D220D5">
        <w:rPr>
          <w:i/>
          <w:color w:val="0070C0"/>
          <w:lang w:val="en-GB"/>
        </w:rPr>
        <w:t xml:space="preserve"> of </w:t>
      </w:r>
      <w:r w:rsidR="00DE1DE9">
        <w:rPr>
          <w:i/>
          <w:color w:val="0070C0"/>
          <w:lang w:val="en-GB"/>
        </w:rPr>
        <w:t>the FGA</w:t>
      </w:r>
      <w:r w:rsidRPr="00D220D5">
        <w:rPr>
          <w:i/>
          <w:color w:val="0070C0"/>
          <w:lang w:val="en-GB"/>
        </w:rPr>
        <w:t xml:space="preserve"> should be one figure: the amount of the funding gap, labelled </w:t>
      </w:r>
      <w:r w:rsidR="001D6A22" w:rsidRPr="00D220D5">
        <w:rPr>
          <w:i/>
          <w:color w:val="0070C0"/>
          <w:lang w:val="en-GB"/>
        </w:rPr>
        <w:t>as such</w:t>
      </w:r>
      <w:r w:rsidRPr="00D220D5">
        <w:rPr>
          <w:i/>
          <w:color w:val="0070C0"/>
          <w:lang w:val="en-GB"/>
        </w:rPr>
        <w:t xml:space="preserve"> in the Excel sheet.</w:t>
      </w:r>
    </w:p>
    <w:p w14:paraId="7FDD8F83" w14:textId="6BF5AAC0" w:rsidR="000A2BE5" w:rsidRPr="00020E12" w:rsidRDefault="000A2BE5" w:rsidP="00D220D5">
      <w:pPr>
        <w:pStyle w:val="Guidelinetext"/>
      </w:pPr>
      <w:r w:rsidRPr="00020E12">
        <w:t>Note: In the Excel sheet there are two worksheets</w:t>
      </w:r>
      <w:r w:rsidR="003F39CD">
        <w:t>: one</w:t>
      </w:r>
      <w:r w:rsidRPr="00020E12">
        <w:t xml:space="preserve"> for the basic scenario planned </w:t>
      </w:r>
      <w:r w:rsidR="00713C69">
        <w:t>assuming that</w:t>
      </w:r>
      <w:r w:rsidR="00713C69" w:rsidRPr="00020E12">
        <w:t xml:space="preserve"> </w:t>
      </w:r>
      <w:r w:rsidR="00713C69">
        <w:t xml:space="preserve">state aid is authorized under IPCEI </w:t>
      </w:r>
      <w:r w:rsidR="003F39CD">
        <w:t>and one f</w:t>
      </w:r>
      <w:r w:rsidR="00713C69">
        <w:t>or the counterfactual scenario with no state aid.</w:t>
      </w:r>
    </w:p>
    <w:p w14:paraId="631EC05B" w14:textId="77777777" w:rsidR="00FD3F74" w:rsidRPr="00580401" w:rsidRDefault="00FD3F74" w:rsidP="00FD3F74">
      <w:pPr>
        <w:pStyle w:val="ITberschrift11"/>
        <w:rPr>
          <w:lang w:val="en-US"/>
        </w:rPr>
      </w:pPr>
      <w:bookmarkStart w:id="109" w:name="_Toc27129587"/>
      <w:bookmarkStart w:id="110" w:name="_Toc73000515"/>
      <w:bookmarkStart w:id="111" w:name="_Toc100073558"/>
      <w:r>
        <w:rPr>
          <w:lang w:val="en-US"/>
        </w:rPr>
        <w:t>Main hypothesis of the business plan</w:t>
      </w:r>
      <w:bookmarkEnd w:id="109"/>
      <w:bookmarkEnd w:id="110"/>
      <w:bookmarkEnd w:id="111"/>
    </w:p>
    <w:p w14:paraId="2DC6545A" w14:textId="6A36BFFA" w:rsidR="00FD3F74" w:rsidRDefault="00FD3F74" w:rsidP="00D220D5">
      <w:pPr>
        <w:pStyle w:val="Guidelinetext"/>
      </w:pPr>
      <w:r w:rsidRPr="00FE1B3C">
        <w:t>Each company should provide all costs and revenues associated with the investment as a</w:t>
      </w:r>
      <w:r>
        <w:t xml:space="preserve"> </w:t>
      </w:r>
      <w:r w:rsidRPr="00FE1B3C">
        <w:t>whole and the boundaries of investment should be defined from the perspective of the</w:t>
      </w:r>
      <w:r>
        <w:t xml:space="preserve"> </w:t>
      </w:r>
      <w:r w:rsidRPr="00FE1B3C">
        <w:t>business investor: the calculation should include all (positive and negative) cash-flows for</w:t>
      </w:r>
      <w:r>
        <w:t xml:space="preserve"> </w:t>
      </w:r>
      <w:r w:rsidRPr="00FE1B3C">
        <w:t>what the investor regards as the investment project, at the time these cash-flows are to be</w:t>
      </w:r>
      <w:r>
        <w:t xml:space="preserve"> </w:t>
      </w:r>
      <w:r w:rsidRPr="00FE1B3C">
        <w:t>incurred. It is not enough to only submit the eligible costs. For the purpose of calculating the</w:t>
      </w:r>
      <w:r>
        <w:t xml:space="preserve"> </w:t>
      </w:r>
      <w:r w:rsidRPr="00FE1B3C">
        <w:t>funding gap, what matters are all the costs (eligible or not) associated with the investment</w:t>
      </w:r>
      <w:r>
        <w:t xml:space="preserve"> </w:t>
      </w:r>
      <w:r w:rsidRPr="00FE1B3C">
        <w:t>project and all the revenues over the entire lifetime including the mass production phase.</w:t>
      </w:r>
    </w:p>
    <w:p w14:paraId="516FB7EE" w14:textId="77777777" w:rsidR="0061689A" w:rsidRDefault="0061689A" w:rsidP="00D220D5">
      <w:pPr>
        <w:pStyle w:val="Guidelinetext"/>
      </w:pPr>
    </w:p>
    <w:p w14:paraId="680B2783" w14:textId="58BBC5B6" w:rsidR="000A2BE5" w:rsidRDefault="000A2BE5" w:rsidP="00D220D5">
      <w:pPr>
        <w:pStyle w:val="Guidelinetext"/>
      </w:pPr>
      <w:r w:rsidRPr="00B845DB">
        <w:t>Explain all assumptions</w:t>
      </w:r>
      <w:r>
        <w:t xml:space="preserve"> (e.g. costs, revenues, depreciation, WACC…)</w:t>
      </w:r>
      <w:r w:rsidRPr="00B845DB">
        <w:t xml:space="preserve"> in the Funding Gap Analysis and provide evidence.</w:t>
      </w:r>
      <w:r>
        <w:t xml:space="preserve"> If necessary, additional worksheets can be added to the Excel sheet to better present detailed calculations (e.g. breakdown of “other costs”, assumptions of sales, prices, depreciations, etc.).</w:t>
      </w:r>
    </w:p>
    <w:p w14:paraId="369CB78D" w14:textId="77777777" w:rsidR="0061689A" w:rsidRDefault="0061689A" w:rsidP="00D220D5">
      <w:pPr>
        <w:pStyle w:val="Guidelinetext"/>
      </w:pPr>
    </w:p>
    <w:p w14:paraId="424A9562" w14:textId="28BBBEF3" w:rsidR="000A2BE5" w:rsidRDefault="000A2BE5" w:rsidP="00D220D5">
      <w:pPr>
        <w:pStyle w:val="Guidelinetext"/>
      </w:pPr>
      <w:r>
        <w:t>In particular, explain how ETS-cost-savings (ETS = EU Emission Trading System) are included in the calculation (e.g. in revenues)</w:t>
      </w:r>
      <w:r w:rsidR="00F21E55">
        <w:t>.</w:t>
      </w:r>
    </w:p>
    <w:p w14:paraId="45993390" w14:textId="1E3A2829" w:rsidR="0061689A" w:rsidRDefault="0061689A" w:rsidP="00D220D5">
      <w:pPr>
        <w:pStyle w:val="Guidelinetext"/>
      </w:pPr>
    </w:p>
    <w:p w14:paraId="763DC252" w14:textId="77777777" w:rsidR="0061689A" w:rsidRDefault="0061689A" w:rsidP="00D220D5">
      <w:pPr>
        <w:pStyle w:val="Guidelinetext"/>
      </w:pPr>
      <w:r>
        <w:rPr>
          <w:i w:val="0"/>
        </w:rPr>
        <w:t xml:space="preserve">From the EC: </w:t>
      </w:r>
      <w:r>
        <w:t>“</w:t>
      </w:r>
      <w:r w:rsidRPr="00327C24">
        <w:t>Submit as annex to the PP and FGC company internal documents, such as Business Plans, Management Reports, internal studies, analyses, board documents, management reports, market intelligence / studies, where qualitative and quantitative internal decision criteria, e.g. Free Cash Flow, Return on Sales (EBIT / Sales), Return on Capital Employed (ROCE), and the Net present value (NPV) are presented and discussed concerning the envisaged IPCEI project.</w:t>
      </w:r>
      <w:r>
        <w:t>”</w:t>
      </w:r>
    </w:p>
    <w:p w14:paraId="3A54CB69" w14:textId="77777777" w:rsidR="0061689A" w:rsidRDefault="0061689A" w:rsidP="00D220D5">
      <w:pPr>
        <w:pStyle w:val="Guidelinetext"/>
        <w:numPr>
          <w:ilvl w:val="0"/>
          <w:numId w:val="29"/>
        </w:numPr>
      </w:pPr>
      <w:r>
        <w:t>In the first two H2 IPCEI waves, “</w:t>
      </w:r>
      <w:r w:rsidRPr="00327C24">
        <w:t>All PPs lack justification on expected prices, sales volumes, revenue and cost developments and their project’s counterfactual scenario based on company internal documents</w:t>
      </w:r>
      <w:r>
        <w:t>”</w:t>
      </w:r>
    </w:p>
    <w:p w14:paraId="6BAD6ED9" w14:textId="77777777" w:rsidR="0061689A" w:rsidRDefault="0061689A" w:rsidP="00FD3F74">
      <w:pPr>
        <w:pStyle w:val="ITAbsatzohneNr"/>
        <w:spacing w:after="120"/>
        <w:jc w:val="both"/>
        <w:rPr>
          <w:i/>
          <w:lang w:val="en-GB"/>
        </w:rPr>
      </w:pPr>
    </w:p>
    <w:p w14:paraId="2C9ECCC0" w14:textId="77777777" w:rsidR="00FD3F74" w:rsidRDefault="00FD3F74" w:rsidP="00FD3F74">
      <w:pPr>
        <w:pStyle w:val="ITberschrift11"/>
        <w:rPr>
          <w:lang w:val="en-GB"/>
        </w:rPr>
      </w:pPr>
      <w:bookmarkStart w:id="112" w:name="_Toc27129588"/>
      <w:bookmarkStart w:id="113" w:name="_Toc73000516"/>
      <w:bookmarkStart w:id="114" w:name="_Toc100073559"/>
      <w:r w:rsidRPr="00504B99">
        <w:rPr>
          <w:lang w:val="en-GB"/>
        </w:rPr>
        <w:t>Necessity of state aid</w:t>
      </w:r>
      <w:bookmarkEnd w:id="112"/>
      <w:bookmarkEnd w:id="113"/>
      <w:bookmarkEnd w:id="114"/>
    </w:p>
    <w:p w14:paraId="22CC316D" w14:textId="4BD7AFE7" w:rsidR="00F21E55" w:rsidRDefault="00E32508" w:rsidP="00D220D5">
      <w:pPr>
        <w:pStyle w:val="Guidelinetext"/>
      </w:pPr>
      <w:r>
        <w:t>Refer to Article</w:t>
      </w:r>
      <w:r w:rsidRPr="00504B99">
        <w:t xml:space="preserve"> </w:t>
      </w:r>
      <w:r w:rsidR="00F21E55">
        <w:t>30</w:t>
      </w:r>
      <w:r w:rsidR="00F21E55" w:rsidRPr="000956E9">
        <w:t xml:space="preserve"> of the </w:t>
      </w:r>
      <w:r>
        <w:t xml:space="preserve">IPCEI </w:t>
      </w:r>
      <w:r w:rsidR="00B773BA">
        <w:t>Communication</w:t>
      </w:r>
      <w:r>
        <w:t>:</w:t>
      </w:r>
    </w:p>
    <w:p w14:paraId="36B2E641" w14:textId="77777777" w:rsidR="00020200" w:rsidRDefault="00020200" w:rsidP="00020200">
      <w:pPr>
        <w:pStyle w:val="Guidelinetext"/>
      </w:pPr>
    </w:p>
    <w:p w14:paraId="16E05998" w14:textId="29A0B4FE" w:rsidR="00020200" w:rsidRDefault="00020200" w:rsidP="00020200">
      <w:pPr>
        <w:pStyle w:val="Guidelinetext"/>
      </w:pPr>
      <w:r>
        <w:t>“30.</w:t>
      </w:r>
    </w:p>
    <w:p w14:paraId="54E4398C" w14:textId="3B130471" w:rsidR="00020200" w:rsidRDefault="00020200" w:rsidP="00D220D5">
      <w:pPr>
        <w:pStyle w:val="Guidelinetext"/>
      </w:pPr>
      <w:r>
        <w:t>The aid must not subsidise the costs of a project that an undertaking would anyhow incur and must not compensate for the normal business risk of an economic activity. Without the aid, the realisation of the project should be impossible, or should only be possible on a smaller scale, with a more narrow scope, or not with sufficient speed, or in a different manner that would significantly restrict its expected benefits (*). Aid will only be considered proportionate if the same result could not be achieved with less aid.</w:t>
      </w:r>
    </w:p>
    <w:p w14:paraId="639E39D1" w14:textId="5D5BBD3E" w:rsidR="00020200" w:rsidRDefault="00020200" w:rsidP="00D220D5">
      <w:pPr>
        <w:pStyle w:val="Guidelinetext"/>
      </w:pPr>
    </w:p>
    <w:p w14:paraId="2377DE99" w14:textId="7DF0723B" w:rsidR="00020200" w:rsidRDefault="00020200" w:rsidP="00D220D5">
      <w:pPr>
        <w:pStyle w:val="Guidelinetext"/>
      </w:pPr>
      <w:r>
        <w:t xml:space="preserve">(*) </w:t>
      </w:r>
      <w:r w:rsidRPr="00020200">
        <w:t>The aid application must precede the starts of the works, which is either the start of construction works on the investment or the first firm commitment to order equipment or other commitment that makes the investment irreversible, whichever is the first in time. Buying of land and preparatory works such as obtaining permits and conducting preliminary feasibility studies are not considered as start of works.</w:t>
      </w:r>
      <w:r>
        <w:t>”</w:t>
      </w:r>
    </w:p>
    <w:p w14:paraId="0C5B2E3C" w14:textId="12AD071C" w:rsidR="00B30788" w:rsidRDefault="00B30788" w:rsidP="00D220D5">
      <w:pPr>
        <w:pStyle w:val="Guidelinetext"/>
      </w:pPr>
    </w:p>
    <w:p w14:paraId="12F66663" w14:textId="6B9BB22D" w:rsidR="00B30788" w:rsidRPr="00504B99" w:rsidRDefault="00B30788" w:rsidP="00D220D5">
      <w:pPr>
        <w:pStyle w:val="Guidelinetext"/>
      </w:pPr>
      <w:r>
        <w:t>Make references</w:t>
      </w:r>
      <w:r w:rsidRPr="00B845DB">
        <w:t xml:space="preserve"> to the counter</w:t>
      </w:r>
      <w:r>
        <w:t xml:space="preserve">factual scenario(s) </w:t>
      </w:r>
      <w:r w:rsidR="00EE2AD1">
        <w:t xml:space="preserve">as </w:t>
      </w:r>
      <w:r>
        <w:t>needed.</w:t>
      </w:r>
    </w:p>
    <w:p w14:paraId="1C802B90" w14:textId="77777777" w:rsidR="00FD3F74" w:rsidRDefault="00FD3F74" w:rsidP="00FD3F74">
      <w:pPr>
        <w:pStyle w:val="ITberschrift11"/>
        <w:rPr>
          <w:lang w:val="en-GB"/>
        </w:rPr>
      </w:pPr>
      <w:bookmarkStart w:id="115" w:name="_Toc27129589"/>
      <w:bookmarkStart w:id="116" w:name="_Toc73000517"/>
      <w:bookmarkStart w:id="117" w:name="_Toc100073560"/>
      <w:r w:rsidRPr="00504B99">
        <w:rPr>
          <w:lang w:val="en-GB"/>
        </w:rPr>
        <w:lastRenderedPageBreak/>
        <w:t>Proportionality of state aid</w:t>
      </w:r>
      <w:bookmarkEnd w:id="115"/>
      <w:bookmarkEnd w:id="116"/>
      <w:bookmarkEnd w:id="117"/>
    </w:p>
    <w:p w14:paraId="1FE8B768" w14:textId="3AD29521" w:rsidR="00E32508" w:rsidRDefault="00E32508" w:rsidP="00D220D5">
      <w:pPr>
        <w:pStyle w:val="Guidelinetext"/>
      </w:pPr>
      <w:r>
        <w:t>Refer to Article</w:t>
      </w:r>
      <w:r w:rsidRPr="00504B99">
        <w:t xml:space="preserve"> </w:t>
      </w:r>
      <w:r>
        <w:t>32</w:t>
      </w:r>
      <w:r w:rsidRPr="000956E9">
        <w:t xml:space="preserve"> of the </w:t>
      </w:r>
      <w:r>
        <w:t xml:space="preserve">IPCEI </w:t>
      </w:r>
      <w:r w:rsidR="00B773BA">
        <w:t>Communication</w:t>
      </w:r>
      <w:r>
        <w:t>:</w:t>
      </w:r>
    </w:p>
    <w:p w14:paraId="75F29EF7" w14:textId="0E3C2C86" w:rsidR="00E32508" w:rsidRDefault="00E32508" w:rsidP="00D220D5">
      <w:pPr>
        <w:pStyle w:val="Guidelinetext"/>
      </w:pPr>
    </w:p>
    <w:p w14:paraId="21D7EF0F" w14:textId="7304266C" w:rsidR="00B30788" w:rsidRDefault="00B30788" w:rsidP="00B30788">
      <w:pPr>
        <w:pStyle w:val="Guidelinetext"/>
      </w:pPr>
      <w:r>
        <w:t>“32.</w:t>
      </w:r>
    </w:p>
    <w:p w14:paraId="3584BB77" w14:textId="59D61C5E" w:rsidR="00B30788" w:rsidRDefault="00B30788" w:rsidP="00D220D5">
      <w:pPr>
        <w:pStyle w:val="Guidelinetext"/>
      </w:pPr>
      <w:r>
        <w:t>In the absence of an alternative project, the Commission will verify that the aid amount does not exceed the minimum necessary for the aided project to be sufficiently profitable, for example by making it possible to achieve an internal rate of return corresponding to the sector or firm specific benchmark or hurdle rate. Normal rates of return required by the beneficiaries in other investment projects of a similar kind, their cost of capital as a whole or returns commonly observed in the industry concerned may also be used for this purpose. All relevant expected costs and benefits over the lifetime of the project must be considered.”</w:t>
      </w:r>
    </w:p>
    <w:p w14:paraId="41682810" w14:textId="77777777" w:rsidR="00E32508" w:rsidRPr="00504B99" w:rsidRDefault="00E32508" w:rsidP="00D220D5">
      <w:pPr>
        <w:pStyle w:val="Guidelinetext"/>
      </w:pPr>
    </w:p>
    <w:p w14:paraId="696422C9" w14:textId="6AF8AE8C" w:rsidR="00EE2AD1" w:rsidRDefault="00B30788" w:rsidP="00D220D5">
      <w:pPr>
        <w:pStyle w:val="Guidelinetext"/>
      </w:pPr>
      <w:r>
        <w:t>Also e</w:t>
      </w:r>
      <w:r w:rsidR="00F21E55" w:rsidRPr="00B845DB">
        <w:t xml:space="preserve">xplain the </w:t>
      </w:r>
      <w:r>
        <w:t xml:space="preserve">“important </w:t>
      </w:r>
      <w:r w:rsidR="00F21E55" w:rsidRPr="00B845DB">
        <w:t xml:space="preserve">co-financing </w:t>
      </w:r>
      <w:r>
        <w:t xml:space="preserve">by </w:t>
      </w:r>
      <w:r w:rsidR="00F21E55" w:rsidRPr="00B845DB">
        <w:t>the beneficiary</w:t>
      </w:r>
      <w:r>
        <w:t>” (Art. 19), i.e. the planned financial contribution of your company to the project.</w:t>
      </w:r>
    </w:p>
    <w:p w14:paraId="2B93D95B" w14:textId="699EAF0D" w:rsidR="00EE2AD1" w:rsidRDefault="00EE2AD1" w:rsidP="00D220D5">
      <w:pPr>
        <w:pStyle w:val="Guidelinetext"/>
      </w:pPr>
      <w:r>
        <w:t>From the EC: “</w:t>
      </w:r>
      <w:r w:rsidRPr="00EE2AD1">
        <w:t xml:space="preserve">Submit a detailed calculation and explanation of the </w:t>
      </w:r>
      <w:r>
        <w:t xml:space="preserve">[company’s] </w:t>
      </w:r>
      <w:r w:rsidRPr="00EE2AD1">
        <w:t>own contribution based on total costs of the envisaged project.</w:t>
      </w:r>
    </w:p>
    <w:p w14:paraId="49C9D55B" w14:textId="614D114A" w:rsidR="00F21E55" w:rsidRPr="00B845DB" w:rsidRDefault="00F21E55" w:rsidP="00D220D5">
      <w:pPr>
        <w:pStyle w:val="Guidelinetext"/>
      </w:pPr>
    </w:p>
    <w:p w14:paraId="0DCE035E" w14:textId="7EFC60AA" w:rsidR="00F21E55" w:rsidRPr="00FE1B3C" w:rsidRDefault="00B30788" w:rsidP="00D220D5">
      <w:pPr>
        <w:pStyle w:val="Guidelinetext"/>
      </w:pPr>
      <w:r>
        <w:t>Make references</w:t>
      </w:r>
      <w:r w:rsidR="00F21E55" w:rsidRPr="00B845DB">
        <w:t xml:space="preserve"> to the counter</w:t>
      </w:r>
      <w:r w:rsidR="00F21E55">
        <w:t>factual scenario</w:t>
      </w:r>
      <w:r>
        <w:t>(s)</w:t>
      </w:r>
      <w:r w:rsidR="00F21E55">
        <w:t xml:space="preserve"> </w:t>
      </w:r>
      <w:r w:rsidR="00EE2AD1">
        <w:t xml:space="preserve">as </w:t>
      </w:r>
      <w:r>
        <w:t>needed</w:t>
      </w:r>
      <w:r w:rsidR="00F21E55">
        <w:t>.</w:t>
      </w:r>
    </w:p>
    <w:p w14:paraId="64C197D8" w14:textId="48AF8E03" w:rsidR="00467DB5" w:rsidRDefault="00467DB5" w:rsidP="00FD3F74">
      <w:pPr>
        <w:pStyle w:val="ITberschrift111"/>
        <w:rPr>
          <w:lang w:val="en-GB"/>
        </w:rPr>
      </w:pPr>
      <w:bookmarkStart w:id="118" w:name="_Toc27129590"/>
      <w:bookmarkStart w:id="119" w:name="_Toc73000518"/>
      <w:bookmarkStart w:id="120" w:name="_Toc100073561"/>
      <w:r>
        <w:rPr>
          <w:lang w:val="en-GB"/>
        </w:rPr>
        <w:t>Weighted average cost of capital (WACC)</w:t>
      </w:r>
      <w:bookmarkEnd w:id="120"/>
    </w:p>
    <w:p w14:paraId="7A5CEC6B" w14:textId="77777777" w:rsidR="0052630F" w:rsidRDefault="0052630F" w:rsidP="0052630F">
      <w:pPr>
        <w:pStyle w:val="Guidelinetext"/>
      </w:pPr>
      <w:bookmarkStart w:id="121" w:name="_Toc27129591"/>
      <w:bookmarkStart w:id="122" w:name="_Toc73000519"/>
      <w:bookmarkEnd w:id="118"/>
      <w:bookmarkEnd w:id="119"/>
      <w:r>
        <w:t>From the EC: “</w:t>
      </w:r>
      <w:r w:rsidRPr="00467DB5">
        <w:t>The WACC and all its components must be presented for each project and company. In case the calculation deviates from the Commission’s calculation, such deviations should be explained and justified.</w:t>
      </w:r>
    </w:p>
    <w:p w14:paraId="59E6AD8B" w14:textId="77777777" w:rsidR="0052630F" w:rsidRDefault="0052630F" w:rsidP="0052630F">
      <w:pPr>
        <w:pStyle w:val="Guidelinetext"/>
      </w:pPr>
    </w:p>
    <w:p w14:paraId="019CA443" w14:textId="77777777" w:rsidR="0052630F" w:rsidRDefault="0052630F" w:rsidP="0052630F">
      <w:pPr>
        <w:pStyle w:val="Guidelinetext"/>
      </w:pPr>
      <w:r>
        <w:t>The justification consists in demonstrating that the internal company WACC results from the following formula:</w:t>
      </w:r>
    </w:p>
    <w:p w14:paraId="71564DFE" w14:textId="77777777" w:rsidR="0052630F" w:rsidRDefault="0052630F" w:rsidP="0052630F">
      <w:pPr>
        <w:pStyle w:val="Guidelinetext"/>
      </w:pPr>
      <w:r>
        <w:tab/>
        <w:t> </w:t>
      </w:r>
    </w:p>
    <w:p w14:paraId="16FAF732" w14:textId="77777777" w:rsidR="0052630F" w:rsidRDefault="0052630F" w:rsidP="0052630F">
      <w:pPr>
        <w:pStyle w:val="Guidelinetext"/>
      </w:pPr>
      <w:r>
        <w:t>WACC=  E/(D+E)*(r_f+β*ERP)+D/(D+E)*(r_f+DP)*(1-T);</w:t>
      </w:r>
    </w:p>
    <w:p w14:paraId="34EA0A2A" w14:textId="77777777" w:rsidR="0052630F" w:rsidRDefault="0052630F" w:rsidP="0052630F">
      <w:pPr>
        <w:pStyle w:val="Guidelinetext"/>
      </w:pPr>
    </w:p>
    <w:p w14:paraId="1194AE4C" w14:textId="77777777" w:rsidR="0052630F" w:rsidRDefault="0052630F" w:rsidP="0052630F">
      <w:pPr>
        <w:pStyle w:val="Guidelinetext"/>
      </w:pPr>
      <w:r w:rsidRPr="00467DB5">
        <w:t>Please provide and explain all input parameters used for the calculation of your WACC</w:t>
      </w:r>
      <w:r w:rsidRPr="007D7CE2">
        <w:t xml:space="preserve"> </w:t>
      </w:r>
      <w:r w:rsidRPr="00467DB5">
        <w:t>together with their sources and the methodology to determine them</w:t>
      </w:r>
      <w:r>
        <w:t>:</w:t>
      </w:r>
    </w:p>
    <w:p w14:paraId="0FEF6690" w14:textId="77777777" w:rsidR="0052630F" w:rsidRDefault="0052630F" w:rsidP="0052630F">
      <w:pPr>
        <w:pStyle w:val="Guidelinetext"/>
      </w:pPr>
    </w:p>
    <w:p w14:paraId="6E3E6AB1" w14:textId="77777777" w:rsidR="0052630F" w:rsidRDefault="0052630F" w:rsidP="0052630F">
      <w:pPr>
        <w:pStyle w:val="Guidelinetext"/>
      </w:pPr>
      <w:r w:rsidRPr="00467DB5">
        <w:t>E = equity,</w:t>
      </w:r>
    </w:p>
    <w:p w14:paraId="6B8FF3F8" w14:textId="77777777" w:rsidR="0052630F" w:rsidRDefault="0052630F" w:rsidP="0052630F">
      <w:pPr>
        <w:pStyle w:val="Guidelinetext"/>
      </w:pPr>
      <w:r w:rsidRPr="00467DB5">
        <w:t xml:space="preserve">D = debt, </w:t>
      </w:r>
    </w:p>
    <w:p w14:paraId="0C8F720C" w14:textId="77777777" w:rsidR="0052630F" w:rsidRDefault="0052630F" w:rsidP="0052630F">
      <w:pPr>
        <w:pStyle w:val="Guidelinetext"/>
      </w:pPr>
      <w:r w:rsidRPr="00467DB5">
        <w:t xml:space="preserve">r_f = risk-free rate, </w:t>
      </w:r>
    </w:p>
    <w:p w14:paraId="7617010F" w14:textId="77777777" w:rsidR="0052630F" w:rsidRDefault="0052630F" w:rsidP="0052630F">
      <w:pPr>
        <w:pStyle w:val="Guidelinetext"/>
      </w:pPr>
      <w:r w:rsidRPr="00467DB5">
        <w:t xml:space="preserve">β = equity beta, </w:t>
      </w:r>
    </w:p>
    <w:p w14:paraId="6B90A052" w14:textId="373A52F8" w:rsidR="0052630F" w:rsidRDefault="0052630F" w:rsidP="0052630F">
      <w:pPr>
        <w:pStyle w:val="Guidelinetext"/>
      </w:pPr>
      <w:r w:rsidRPr="00467DB5">
        <w:t xml:space="preserve">ERP = equity risk premium, </w:t>
      </w:r>
    </w:p>
    <w:p w14:paraId="26635E01" w14:textId="77777777" w:rsidR="0052630F" w:rsidRDefault="0052630F" w:rsidP="0052630F">
      <w:pPr>
        <w:pStyle w:val="Guidelinetext"/>
      </w:pPr>
      <w:r w:rsidRPr="00467DB5">
        <w:t xml:space="preserve">DP = debt premium and </w:t>
      </w:r>
    </w:p>
    <w:p w14:paraId="4D1A1BB6" w14:textId="7A0EAC82" w:rsidR="0052630F" w:rsidRDefault="0052630F" w:rsidP="0052630F">
      <w:pPr>
        <w:pStyle w:val="Guidelinetext"/>
      </w:pPr>
      <w:r>
        <w:t>T = tax rate”</w:t>
      </w:r>
    </w:p>
    <w:p w14:paraId="1FFCE586" w14:textId="5716066E" w:rsidR="00E752EF" w:rsidRDefault="00E752EF" w:rsidP="0052630F">
      <w:pPr>
        <w:pStyle w:val="Guidelinetext"/>
      </w:pPr>
    </w:p>
    <w:p w14:paraId="030198EF" w14:textId="72A29EE5" w:rsidR="00E752EF" w:rsidRDefault="00E752EF" w:rsidP="0052630F">
      <w:pPr>
        <w:pStyle w:val="Guidelinetext"/>
      </w:pPr>
      <w:r>
        <w:t>For the ERP we recommend consulting this table prepared by Aswath Damodaran at New York University:</w:t>
      </w:r>
    </w:p>
    <w:p w14:paraId="2D7EDBDB" w14:textId="10D6A594" w:rsidR="00E752EF" w:rsidRPr="006316D7" w:rsidRDefault="00E752EF" w:rsidP="0052630F">
      <w:pPr>
        <w:pStyle w:val="Guidelinetext"/>
      </w:pPr>
      <w:hyperlink r:id="rId18" w:history="1">
        <w:r w:rsidRPr="00B34A87">
          <w:rPr>
            <w:rStyle w:val="Hyperlink"/>
          </w:rPr>
          <w:t>https://pages.stern.nyu.edu/~adamodar/New_Home_Page/datafile/ctryprem.html</w:t>
        </w:r>
      </w:hyperlink>
      <w:r>
        <w:t xml:space="preserve"> </w:t>
      </w:r>
    </w:p>
    <w:p w14:paraId="31031D59" w14:textId="77777777" w:rsidR="00FD3F74" w:rsidRPr="00580401" w:rsidRDefault="00FD3F74" w:rsidP="00FD3F74">
      <w:pPr>
        <w:pStyle w:val="ITberschrift111"/>
        <w:rPr>
          <w:lang w:val="en-US"/>
        </w:rPr>
      </w:pPr>
      <w:bookmarkStart w:id="123" w:name="_Toc100073562"/>
      <w:r w:rsidRPr="00580401">
        <w:rPr>
          <w:lang w:val="en-US"/>
        </w:rPr>
        <w:t>Project’s funding gap</w:t>
      </w:r>
      <w:bookmarkEnd w:id="121"/>
      <w:bookmarkEnd w:id="122"/>
      <w:bookmarkEnd w:id="123"/>
    </w:p>
    <w:p w14:paraId="5F89B233" w14:textId="2AD37014" w:rsidR="00FD3F74" w:rsidRPr="00D46F04" w:rsidRDefault="00467DB5" w:rsidP="00D220D5">
      <w:pPr>
        <w:pStyle w:val="Guidelinetext"/>
      </w:pPr>
      <w:r>
        <w:t xml:space="preserve">Demonstrate that the planned </w:t>
      </w:r>
      <w:r w:rsidR="00FD3F74" w:rsidRPr="00D46F04">
        <w:t>State aid is not exceeding the funding gap</w:t>
      </w:r>
    </w:p>
    <w:p w14:paraId="40864AAF" w14:textId="77777777" w:rsidR="00FD3F74" w:rsidRPr="00580401" w:rsidRDefault="00FD3F74" w:rsidP="00FD3F74">
      <w:pPr>
        <w:pStyle w:val="ITberschrift111"/>
        <w:rPr>
          <w:lang w:val="en-US"/>
        </w:rPr>
      </w:pPr>
      <w:bookmarkStart w:id="124" w:name="_Toc27129592"/>
      <w:bookmarkStart w:id="125" w:name="_Toc73000520"/>
      <w:bookmarkStart w:id="126" w:name="_Toc100073563"/>
      <w:r w:rsidRPr="00580401">
        <w:rPr>
          <w:lang w:val="en-US"/>
        </w:rPr>
        <w:t>State aid intensity</w:t>
      </w:r>
      <w:bookmarkEnd w:id="124"/>
      <w:bookmarkEnd w:id="125"/>
      <w:bookmarkEnd w:id="126"/>
    </w:p>
    <w:p w14:paraId="7AEBF496" w14:textId="77777777" w:rsidR="00FD3F74" w:rsidRPr="00580401" w:rsidRDefault="00FD3F74" w:rsidP="00FD3F74">
      <w:pPr>
        <w:pStyle w:val="ITberschrift111"/>
        <w:rPr>
          <w:lang w:val="en-US"/>
        </w:rPr>
      </w:pPr>
      <w:bookmarkStart w:id="127" w:name="_Toc27129593"/>
      <w:bookmarkStart w:id="128" w:name="_Toc73000521"/>
      <w:bookmarkStart w:id="129" w:name="_Toc100073564"/>
      <w:r w:rsidRPr="00580401">
        <w:rPr>
          <w:lang w:val="en-US"/>
        </w:rPr>
        <w:t>State aid cumulation</w:t>
      </w:r>
      <w:bookmarkEnd w:id="127"/>
      <w:bookmarkEnd w:id="128"/>
      <w:bookmarkEnd w:id="129"/>
    </w:p>
    <w:p w14:paraId="4913169A" w14:textId="77777777" w:rsidR="00FD3F74" w:rsidRPr="00504B99" w:rsidRDefault="00FD3F74" w:rsidP="00FD3F74">
      <w:pPr>
        <w:pStyle w:val="ITberschrift111"/>
        <w:rPr>
          <w:lang w:val="en-GB"/>
        </w:rPr>
      </w:pPr>
      <w:bookmarkStart w:id="130" w:name="_Toc27129594"/>
      <w:bookmarkStart w:id="131" w:name="_Toc73000522"/>
      <w:bookmarkStart w:id="132" w:name="_Toc100073565"/>
      <w:r w:rsidRPr="00504B99">
        <w:rPr>
          <w:lang w:val="en-GB"/>
        </w:rPr>
        <w:t>Open selection proceeding</w:t>
      </w:r>
      <w:bookmarkEnd w:id="130"/>
      <w:bookmarkEnd w:id="131"/>
      <w:bookmarkEnd w:id="132"/>
    </w:p>
    <w:p w14:paraId="7C56F260" w14:textId="77777777" w:rsidR="00FD3F74" w:rsidRPr="00504B99" w:rsidRDefault="00FD3F74" w:rsidP="00FD3F74">
      <w:pPr>
        <w:pStyle w:val="ITAbsatzohneNr"/>
        <w:spacing w:after="120"/>
        <w:jc w:val="both"/>
        <w:rPr>
          <w:i/>
          <w:lang w:val="en-GB"/>
        </w:rPr>
      </w:pPr>
    </w:p>
    <w:p w14:paraId="2E9D4450" w14:textId="1B57D8F7" w:rsidR="00FD3F74" w:rsidRDefault="00FD3F74" w:rsidP="00FD3F74">
      <w:pPr>
        <w:pStyle w:val="ITberschrift1"/>
        <w:rPr>
          <w:lang w:val="en-GB"/>
        </w:rPr>
      </w:pPr>
      <w:bookmarkStart w:id="133" w:name="_Toc27129595"/>
      <w:bookmarkStart w:id="134" w:name="_Toc73000523"/>
      <w:bookmarkStart w:id="135" w:name="_Toc100073566"/>
      <w:r>
        <w:rPr>
          <w:lang w:val="en-GB"/>
        </w:rPr>
        <w:lastRenderedPageBreak/>
        <w:t>L</w:t>
      </w:r>
      <w:r w:rsidRPr="00504B99">
        <w:rPr>
          <w:lang w:val="en-GB"/>
        </w:rPr>
        <w:t xml:space="preserve">imitation of distortion of </w:t>
      </w:r>
      <w:r w:rsidRPr="00A16672">
        <w:rPr>
          <w:lang w:val="en-GB"/>
        </w:rPr>
        <w:t>competition and trade</w:t>
      </w:r>
      <w:bookmarkEnd w:id="133"/>
      <w:bookmarkEnd w:id="134"/>
      <w:bookmarkEnd w:id="135"/>
    </w:p>
    <w:p w14:paraId="142B4DEE" w14:textId="54428D32" w:rsidR="003F39CD" w:rsidRPr="00D220D5" w:rsidRDefault="003F39CD" w:rsidP="00D220D5">
      <w:pPr>
        <w:pStyle w:val="ITAbsatzohneNr"/>
        <w:rPr>
          <w:i/>
          <w:color w:val="0070C0"/>
          <w:lang w:val="en-GB"/>
        </w:rPr>
      </w:pPr>
      <w:r w:rsidRPr="00D220D5">
        <w:rPr>
          <w:i/>
          <w:color w:val="0070C0"/>
          <w:lang w:val="en-GB"/>
        </w:rPr>
        <w:t>From the EC: “Provide a qualitative and quantitative assessment of the competitive situation of the beneficiary before and after the envisaged project, including market shares on the relevant product and geographic markets.”</w:t>
      </w:r>
    </w:p>
    <w:p w14:paraId="182F8A43" w14:textId="07291C22" w:rsidR="003F39CD" w:rsidRPr="00D220D5" w:rsidRDefault="003F39CD" w:rsidP="00D220D5">
      <w:pPr>
        <w:pStyle w:val="ITAbsatzohneNr"/>
        <w:numPr>
          <w:ilvl w:val="0"/>
          <w:numId w:val="27"/>
        </w:numPr>
        <w:rPr>
          <w:i/>
          <w:color w:val="0070C0"/>
          <w:lang w:val="en-GB"/>
        </w:rPr>
      </w:pPr>
      <w:r w:rsidRPr="00D220D5">
        <w:rPr>
          <w:i/>
          <w:color w:val="0070C0"/>
          <w:lang w:val="en-GB"/>
        </w:rPr>
        <w:t>In the first two H2 IPCEI waves “PPs lack an identification and assessment of what the relevant market(s) are that will be affected by the aid. No qualitative and quantitative information about the market shares or market positions of the beneficiary are provided”</w:t>
      </w:r>
    </w:p>
    <w:p w14:paraId="62527937" w14:textId="77777777" w:rsidR="00FD3F74" w:rsidRPr="00504B99" w:rsidRDefault="00FD3F74" w:rsidP="00FD3F74">
      <w:pPr>
        <w:pStyle w:val="ITberschrift11"/>
        <w:rPr>
          <w:lang w:val="en-GB"/>
        </w:rPr>
      </w:pPr>
      <w:bookmarkStart w:id="136" w:name="_Toc27129596"/>
      <w:bookmarkStart w:id="137" w:name="_Toc73000524"/>
      <w:bookmarkStart w:id="138" w:name="_Toc100073567"/>
      <w:r>
        <w:rPr>
          <w:lang w:val="en-GB"/>
        </w:rPr>
        <w:t>Definition of the m</w:t>
      </w:r>
      <w:r w:rsidRPr="00504B99">
        <w:rPr>
          <w:lang w:val="en-GB"/>
        </w:rPr>
        <w:t xml:space="preserve">arket </w:t>
      </w:r>
      <w:r>
        <w:rPr>
          <w:lang w:val="en-GB"/>
        </w:rPr>
        <w:t>affected by the State aid</w:t>
      </w:r>
      <w:bookmarkEnd w:id="136"/>
      <w:bookmarkEnd w:id="137"/>
      <w:bookmarkEnd w:id="138"/>
    </w:p>
    <w:p w14:paraId="1101301D" w14:textId="77777777" w:rsidR="00FD3F74" w:rsidRPr="000956E9" w:rsidRDefault="00FD3F74" w:rsidP="00FD3F74">
      <w:pPr>
        <w:pStyle w:val="ITberschrift111"/>
        <w:rPr>
          <w:lang w:val="en-GB"/>
        </w:rPr>
      </w:pPr>
      <w:bookmarkStart w:id="139" w:name="_Toc27129600"/>
      <w:bookmarkStart w:id="140" w:name="_Toc73000526"/>
      <w:bookmarkStart w:id="141" w:name="_Toc100073568"/>
      <w:r w:rsidRPr="00A16672">
        <w:rPr>
          <w:lang w:val="en-GB"/>
        </w:rPr>
        <w:t>Current Industry S</w:t>
      </w:r>
      <w:r w:rsidRPr="000956E9">
        <w:rPr>
          <w:lang w:val="en-GB"/>
        </w:rPr>
        <w:t>ector</w:t>
      </w:r>
      <w:bookmarkEnd w:id="141"/>
    </w:p>
    <w:p w14:paraId="759F890C" w14:textId="77777777" w:rsidR="00FD3F74" w:rsidRPr="00504B99" w:rsidRDefault="00FD3F74" w:rsidP="00D220D5">
      <w:pPr>
        <w:pStyle w:val="Guidelinetext"/>
      </w:pPr>
      <w:r w:rsidRPr="00504B99">
        <w:t>Description of the market situation (EU and worldwide) in this sector (market share, competitors)</w:t>
      </w:r>
      <w:r>
        <w:t>.</w:t>
      </w:r>
    </w:p>
    <w:p w14:paraId="04597A43" w14:textId="77777777" w:rsidR="00FD3F74" w:rsidRPr="00504B99" w:rsidRDefault="00FD3F74" w:rsidP="00FD3F74">
      <w:pPr>
        <w:pStyle w:val="ITberschrift111"/>
        <w:rPr>
          <w:lang w:val="en-GB"/>
        </w:rPr>
      </w:pPr>
      <w:bookmarkStart w:id="142" w:name="_Toc100073569"/>
      <w:r w:rsidRPr="00504B99">
        <w:rPr>
          <w:lang w:val="en-GB"/>
        </w:rPr>
        <w:t>Market Situation / Share after IPCEI</w:t>
      </w:r>
      <w:bookmarkEnd w:id="142"/>
    </w:p>
    <w:p w14:paraId="77B41B34" w14:textId="7849577E" w:rsidR="00FD3F74" w:rsidRPr="00504B99" w:rsidRDefault="00846680" w:rsidP="00FD3F74">
      <w:pPr>
        <w:pStyle w:val="ITAbsatzohneNr"/>
        <w:spacing w:after="120" w:line="360" w:lineRule="auto"/>
        <w:jc w:val="both"/>
        <w:rPr>
          <w:i/>
          <w:lang w:val="en-GB"/>
        </w:rPr>
      </w:pPr>
      <w:r w:rsidRPr="00D220D5">
        <w:rPr>
          <w:rStyle w:val="GuidelinetextZchn"/>
        </w:rPr>
        <w:t>Provide an e</w:t>
      </w:r>
      <w:r w:rsidR="00FD3F74" w:rsidRPr="00D220D5">
        <w:rPr>
          <w:rStyle w:val="GuidelinetextZchn"/>
        </w:rPr>
        <w:t xml:space="preserve">stimation of </w:t>
      </w:r>
      <w:r w:rsidRPr="00D220D5">
        <w:rPr>
          <w:rStyle w:val="GuidelinetextZchn"/>
        </w:rPr>
        <w:t>your company’s</w:t>
      </w:r>
      <w:r w:rsidR="00FD3F74" w:rsidRPr="00D220D5">
        <w:rPr>
          <w:rStyle w:val="GuidelinetextZchn"/>
        </w:rPr>
        <w:t xml:space="preserve"> market situation / share (EU and worldwide) </w:t>
      </w:r>
      <w:r w:rsidRPr="00D220D5">
        <w:rPr>
          <w:rStyle w:val="GuidelinetextZchn"/>
        </w:rPr>
        <w:t xml:space="preserve">assuming </w:t>
      </w:r>
      <w:r w:rsidR="00FD3F74" w:rsidRPr="00D220D5">
        <w:rPr>
          <w:rStyle w:val="GuidelinetextZchn"/>
        </w:rPr>
        <w:t xml:space="preserve">the project </w:t>
      </w:r>
      <w:r w:rsidRPr="00D220D5">
        <w:rPr>
          <w:rStyle w:val="GuidelinetextZchn"/>
        </w:rPr>
        <w:t>will be</w:t>
      </w:r>
      <w:r w:rsidR="00FD3F74" w:rsidRPr="00D220D5">
        <w:rPr>
          <w:rStyle w:val="GuidelinetextZchn"/>
        </w:rPr>
        <w:t xml:space="preserve"> successfully</w:t>
      </w:r>
      <w:r w:rsidRPr="00D220D5">
        <w:rPr>
          <w:rStyle w:val="GuidelinetextZchn"/>
        </w:rPr>
        <w:t xml:space="preserve"> completed</w:t>
      </w:r>
      <w:r w:rsidR="00FD3F74" w:rsidRPr="00504B99">
        <w:rPr>
          <w:i/>
          <w:lang w:val="en-GB"/>
        </w:rPr>
        <w:t>.</w:t>
      </w:r>
    </w:p>
    <w:p w14:paraId="538482F0" w14:textId="77777777" w:rsidR="00FD3F74" w:rsidRDefault="00FD3F74" w:rsidP="00FD3F74">
      <w:pPr>
        <w:pStyle w:val="ITberschrift11"/>
        <w:rPr>
          <w:lang w:val="en-GB"/>
        </w:rPr>
      </w:pPr>
      <w:bookmarkStart w:id="143" w:name="_Toc100073570"/>
      <w:r>
        <w:rPr>
          <w:lang w:val="en-GB"/>
        </w:rPr>
        <w:t>No strengthening or creation of market power</w:t>
      </w:r>
      <w:bookmarkEnd w:id="139"/>
      <w:bookmarkEnd w:id="140"/>
      <w:bookmarkEnd w:id="143"/>
    </w:p>
    <w:p w14:paraId="1DA02481" w14:textId="77777777" w:rsidR="00FD3F74" w:rsidRDefault="00FD3F74" w:rsidP="00FD3F74">
      <w:pPr>
        <w:pStyle w:val="ITberschrift11"/>
        <w:rPr>
          <w:lang w:val="en-GB"/>
        </w:rPr>
      </w:pPr>
      <w:bookmarkStart w:id="144" w:name="_Toc27129601"/>
      <w:bookmarkStart w:id="145" w:name="_Toc73000527"/>
      <w:bookmarkStart w:id="146" w:name="_Toc100073571"/>
      <w:r>
        <w:rPr>
          <w:lang w:val="en-GB"/>
        </w:rPr>
        <w:t>Limiting distortion of dynamic incentives</w:t>
      </w:r>
      <w:bookmarkEnd w:id="144"/>
      <w:bookmarkEnd w:id="145"/>
      <w:bookmarkEnd w:id="146"/>
    </w:p>
    <w:p w14:paraId="23A5313F" w14:textId="77777777" w:rsidR="00FD3F74" w:rsidRDefault="00FD3F74" w:rsidP="00FD3F74">
      <w:pPr>
        <w:pStyle w:val="ITberschrift11"/>
        <w:rPr>
          <w:lang w:val="en-GB"/>
        </w:rPr>
      </w:pPr>
      <w:bookmarkStart w:id="147" w:name="_Toc27129602"/>
      <w:bookmarkStart w:id="148" w:name="_Toc73000528"/>
      <w:bookmarkStart w:id="149" w:name="_Toc100073572"/>
      <w:r>
        <w:rPr>
          <w:lang w:val="en-GB"/>
        </w:rPr>
        <w:t>No maintaining of an inefficient market structure</w:t>
      </w:r>
      <w:bookmarkEnd w:id="147"/>
      <w:bookmarkEnd w:id="148"/>
      <w:bookmarkEnd w:id="149"/>
    </w:p>
    <w:p w14:paraId="135F0333" w14:textId="77777777" w:rsidR="00FD3F74" w:rsidRPr="00504B99" w:rsidRDefault="00FD3F74" w:rsidP="00FD3F74">
      <w:pPr>
        <w:pStyle w:val="ITberschrift11"/>
        <w:rPr>
          <w:lang w:val="en-GB"/>
        </w:rPr>
      </w:pPr>
      <w:bookmarkStart w:id="150" w:name="_Toc27129603"/>
      <w:bookmarkStart w:id="151" w:name="_Toc73000529"/>
      <w:bookmarkStart w:id="152" w:name="_Toc100073573"/>
      <w:r>
        <w:rPr>
          <w:lang w:val="en-GB"/>
        </w:rPr>
        <w:t>No effect on location activities</w:t>
      </w:r>
      <w:bookmarkEnd w:id="150"/>
      <w:bookmarkEnd w:id="151"/>
      <w:bookmarkEnd w:id="152"/>
      <w:r w:rsidRPr="00504B99">
        <w:rPr>
          <w:lang w:val="en-GB"/>
        </w:rPr>
        <w:t xml:space="preserve"> </w:t>
      </w:r>
    </w:p>
    <w:p w14:paraId="3F0A6FAE" w14:textId="77777777" w:rsidR="00F96B3D" w:rsidRPr="00504B99" w:rsidRDefault="00FD3F74" w:rsidP="00F96B3D">
      <w:pPr>
        <w:pStyle w:val="ITberschrift1"/>
        <w:rPr>
          <w:lang w:val="en-GB"/>
        </w:rPr>
      </w:pPr>
      <w:bookmarkStart w:id="153" w:name="_Toc100073574"/>
      <w:r>
        <w:rPr>
          <w:lang w:val="en-GB"/>
        </w:rPr>
        <w:lastRenderedPageBreak/>
        <w:t>An</w:t>
      </w:r>
      <w:r w:rsidR="00F96B3D" w:rsidRPr="00504B99">
        <w:rPr>
          <w:lang w:val="en-GB"/>
        </w:rPr>
        <w:t>nex to the Portfolio</w:t>
      </w:r>
      <w:bookmarkEnd w:id="153"/>
    </w:p>
    <w:p w14:paraId="0E6B29E0" w14:textId="6FB72924" w:rsidR="00F96B3D" w:rsidRPr="00D220D5" w:rsidRDefault="00F96B3D" w:rsidP="008978C9">
      <w:pPr>
        <w:pStyle w:val="ITAbsatzohneNr"/>
        <w:numPr>
          <w:ilvl w:val="0"/>
          <w:numId w:val="7"/>
        </w:numPr>
        <w:spacing w:after="120"/>
        <w:jc w:val="both"/>
        <w:rPr>
          <w:lang w:val="en-GB"/>
        </w:rPr>
      </w:pPr>
      <w:r w:rsidRPr="00D220D5">
        <w:rPr>
          <w:lang w:val="en-GB"/>
        </w:rPr>
        <w:t xml:space="preserve">Funding Gap </w:t>
      </w:r>
      <w:r w:rsidR="004476DD" w:rsidRPr="00D220D5">
        <w:rPr>
          <w:lang w:val="en-GB"/>
        </w:rPr>
        <w:t>Analysis</w:t>
      </w:r>
      <w:r w:rsidR="00846680" w:rsidRPr="00D220D5">
        <w:rPr>
          <w:lang w:val="en-GB"/>
        </w:rPr>
        <w:t xml:space="preserve"> (FGA)</w:t>
      </w:r>
    </w:p>
    <w:p w14:paraId="40322AAD" w14:textId="598E16BB" w:rsidR="00F96B3D" w:rsidRPr="00D220D5" w:rsidRDefault="00F96B3D" w:rsidP="008978C9">
      <w:pPr>
        <w:pStyle w:val="ITAbsatzohneNr"/>
        <w:numPr>
          <w:ilvl w:val="0"/>
          <w:numId w:val="7"/>
        </w:numPr>
        <w:spacing w:after="120"/>
        <w:jc w:val="both"/>
        <w:rPr>
          <w:lang w:val="en-GB"/>
        </w:rPr>
      </w:pPr>
      <w:r w:rsidRPr="00D220D5">
        <w:rPr>
          <w:lang w:val="en-GB"/>
        </w:rPr>
        <w:t xml:space="preserve">(If necessary) Internal Company Documents </w:t>
      </w:r>
      <w:r w:rsidR="00C7449B" w:rsidRPr="00D220D5">
        <w:rPr>
          <w:lang w:val="en-GB"/>
        </w:rPr>
        <w:t>s</w:t>
      </w:r>
      <w:r w:rsidRPr="00D220D5">
        <w:rPr>
          <w:lang w:val="en-GB"/>
        </w:rPr>
        <w:t xml:space="preserve">ubstantiating the </w:t>
      </w:r>
      <w:r w:rsidR="00846680" w:rsidRPr="00D220D5">
        <w:rPr>
          <w:lang w:val="en-GB"/>
        </w:rPr>
        <w:t xml:space="preserve">basic scenario and </w:t>
      </w:r>
      <w:r w:rsidR="00C7449B" w:rsidRPr="00D220D5">
        <w:rPr>
          <w:lang w:val="en-GB"/>
        </w:rPr>
        <w:t>c</w:t>
      </w:r>
      <w:r w:rsidRPr="00D220D5">
        <w:rPr>
          <w:lang w:val="en-GB"/>
        </w:rPr>
        <w:t xml:space="preserve">ounterfactual </w:t>
      </w:r>
      <w:r w:rsidR="00C7449B" w:rsidRPr="00D220D5">
        <w:rPr>
          <w:lang w:val="en-GB"/>
        </w:rPr>
        <w:t>s</w:t>
      </w:r>
      <w:r w:rsidRPr="00D220D5">
        <w:rPr>
          <w:lang w:val="en-GB"/>
        </w:rPr>
        <w:t>cenario</w:t>
      </w:r>
      <w:r w:rsidR="00846680" w:rsidRPr="00D220D5">
        <w:rPr>
          <w:lang w:val="en-GB"/>
        </w:rPr>
        <w:t>(s)</w:t>
      </w:r>
    </w:p>
    <w:p w14:paraId="519D5290" w14:textId="77777777" w:rsidR="00F21E55" w:rsidRPr="00D220D5" w:rsidRDefault="00F21E55" w:rsidP="00F21E55">
      <w:pPr>
        <w:pStyle w:val="ITAbsatzohneNr"/>
        <w:numPr>
          <w:ilvl w:val="0"/>
          <w:numId w:val="7"/>
        </w:numPr>
        <w:spacing w:after="120"/>
        <w:jc w:val="both"/>
        <w:rPr>
          <w:lang w:val="en-GB"/>
        </w:rPr>
      </w:pPr>
      <w:r w:rsidRPr="00D220D5">
        <w:rPr>
          <w:lang w:val="en-GB"/>
        </w:rPr>
        <w:t>Letters of Intent (LOIs) from direct/indirect partners</w:t>
      </w:r>
    </w:p>
    <w:p w14:paraId="5F9C0071" w14:textId="0B23F7D3" w:rsidR="00FD3F74" w:rsidRPr="00D220D5" w:rsidRDefault="00FD3F74" w:rsidP="00F21E55">
      <w:pPr>
        <w:pStyle w:val="ITAbsatzohneNr"/>
        <w:numPr>
          <w:ilvl w:val="0"/>
          <w:numId w:val="7"/>
        </w:numPr>
        <w:spacing w:after="120"/>
        <w:jc w:val="both"/>
        <w:rPr>
          <w:lang w:val="en-GB"/>
        </w:rPr>
      </w:pPr>
      <w:r w:rsidRPr="00D220D5">
        <w:rPr>
          <w:lang w:val="en-GB"/>
        </w:rPr>
        <w:t xml:space="preserve">Others </w:t>
      </w:r>
      <w:r w:rsidR="00F21E55" w:rsidRPr="00D220D5">
        <w:rPr>
          <w:lang w:val="en-GB"/>
        </w:rPr>
        <w:t>(e.g. substantiating the assumptions made in the Funding Gap Questionnaire)</w:t>
      </w:r>
    </w:p>
    <w:p w14:paraId="7EC9E7D5" w14:textId="77777777" w:rsidR="00F96B3D" w:rsidRPr="00F96B3D" w:rsidRDefault="00F96B3D" w:rsidP="00F96B3D">
      <w:pPr>
        <w:pStyle w:val="ITAbsatzohneNr"/>
        <w:spacing w:after="120"/>
        <w:jc w:val="both"/>
        <w:rPr>
          <w:i/>
          <w:lang w:val="en-GB"/>
        </w:rPr>
      </w:pPr>
    </w:p>
    <w:sectPr w:rsidR="00F96B3D" w:rsidRPr="00F96B3D" w:rsidSect="000033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BD90" w14:textId="77777777" w:rsidR="00B2362D" w:rsidRDefault="00B2362D" w:rsidP="00D50C60">
      <w:r>
        <w:separator/>
      </w:r>
    </w:p>
  </w:endnote>
  <w:endnote w:type="continuationSeparator" w:id="0">
    <w:p w14:paraId="224E05D2" w14:textId="77777777" w:rsidR="00B2362D" w:rsidRDefault="00B2362D"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Content>
      <w:p w14:paraId="4D435501" w14:textId="0F36E35D" w:rsidR="00B2362D" w:rsidRDefault="00B2362D">
        <w:pPr>
          <w:pStyle w:val="Fuzeile"/>
          <w:jc w:val="center"/>
        </w:pPr>
        <w:r>
          <w:fldChar w:fldCharType="begin"/>
        </w:r>
        <w:r>
          <w:instrText>PAGE   \* MERGEFORMAT</w:instrText>
        </w:r>
        <w:r>
          <w:fldChar w:fldCharType="separate"/>
        </w:r>
        <w:r w:rsidR="007E34DB">
          <w:rPr>
            <w:noProof/>
          </w:rPr>
          <w:t>1</w:t>
        </w:r>
        <w:r>
          <w:fldChar w:fldCharType="end"/>
        </w:r>
      </w:p>
    </w:sdtContent>
  </w:sdt>
  <w:p w14:paraId="2B20ED44" w14:textId="77777777" w:rsidR="00B2362D" w:rsidRDefault="00B23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C043" w14:textId="77777777" w:rsidR="00B2362D" w:rsidRDefault="00B2362D" w:rsidP="00D50C60">
      <w:r>
        <w:separator/>
      </w:r>
    </w:p>
  </w:footnote>
  <w:footnote w:type="continuationSeparator" w:id="0">
    <w:p w14:paraId="35D70100" w14:textId="77777777" w:rsidR="00B2362D" w:rsidRDefault="00B2362D"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A18C" w14:textId="2B175469" w:rsidR="00B2362D" w:rsidRPr="00B55D32" w:rsidRDefault="00B2362D">
    <w:pPr>
      <w:rPr>
        <w:lang w:val="en-US"/>
      </w:rPr>
    </w:pPr>
    <w:r w:rsidRPr="00B55D32">
      <w:rPr>
        <w:lang w:val="en-US"/>
      </w:rPr>
      <w:t xml:space="preserve">IPCEI on </w:t>
    </w:r>
    <w:r>
      <w:t>Hydrogen</w:t>
    </w:r>
    <w:r>
      <w:tab/>
    </w:r>
    <w:r>
      <w:tab/>
    </w:r>
    <w:r>
      <w:tab/>
    </w:r>
    <w:r>
      <w:tab/>
    </w:r>
    <w:r w:rsidRPr="00FF51C7">
      <w:rPr>
        <w:lang w:val="en-US"/>
      </w:rPr>
      <w:t xml:space="preserve"> </w:t>
    </w:r>
    <w:r>
      <w:rPr>
        <w:lang w:val="en-US"/>
      </w:rPr>
      <w:tab/>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A05"/>
    <w:multiLevelType w:val="hybridMultilevel"/>
    <w:tmpl w:val="7C9E5B9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D842A2"/>
    <w:multiLevelType w:val="hybridMultilevel"/>
    <w:tmpl w:val="679E7D4C"/>
    <w:lvl w:ilvl="0" w:tplc="CA4A0BB4">
      <w:start w:val="1"/>
      <w:numFmt w:val="bullet"/>
      <w:lvlText w:val="–"/>
      <w:lvlJc w:val="left"/>
      <w:pPr>
        <w:ind w:left="720" w:hanging="360"/>
      </w:pPr>
      <w:rPr>
        <w:rFonts w:ascii="Calibri" w:hAnsi="Calibri" w:hint="default"/>
      </w:rPr>
    </w:lvl>
    <w:lvl w:ilvl="1" w:tplc="CA4A0BB4">
      <w:start w:val="1"/>
      <w:numFmt w:val="bullet"/>
      <w:lvlText w:val="–"/>
      <w:lvlJc w:val="left"/>
      <w:pPr>
        <w:ind w:left="1440" w:hanging="360"/>
      </w:pPr>
      <w:rPr>
        <w:rFonts w:ascii="Calibri" w:hAnsi="Calibri" w:hint="default"/>
      </w:rPr>
    </w:lvl>
    <w:lvl w:ilvl="2" w:tplc="04070015">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E4821"/>
    <w:multiLevelType w:val="hybridMultilevel"/>
    <w:tmpl w:val="F348B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8056B9"/>
    <w:multiLevelType w:val="hybridMultilevel"/>
    <w:tmpl w:val="FD8EBFB6"/>
    <w:lvl w:ilvl="0" w:tplc="CD32AEA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3A17E0"/>
    <w:multiLevelType w:val="hybridMultilevel"/>
    <w:tmpl w:val="6CB0F454"/>
    <w:lvl w:ilvl="0" w:tplc="41B415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EB736B"/>
    <w:multiLevelType w:val="hybridMultilevel"/>
    <w:tmpl w:val="1D103EEA"/>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07B85"/>
    <w:multiLevelType w:val="hybridMultilevel"/>
    <w:tmpl w:val="D84451B0"/>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807DA"/>
    <w:multiLevelType w:val="hybridMultilevel"/>
    <w:tmpl w:val="D36E9F84"/>
    <w:lvl w:ilvl="0" w:tplc="5AA25F50">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B9253E"/>
    <w:multiLevelType w:val="hybridMultilevel"/>
    <w:tmpl w:val="415A7822"/>
    <w:lvl w:ilvl="0" w:tplc="16D0AB4E">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33413"/>
    <w:multiLevelType w:val="hybridMultilevel"/>
    <w:tmpl w:val="D848E798"/>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4D93580"/>
    <w:multiLevelType w:val="hybridMultilevel"/>
    <w:tmpl w:val="64BABE5E"/>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2C294F"/>
    <w:multiLevelType w:val="hybridMultilevel"/>
    <w:tmpl w:val="FA48651C"/>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036C3F"/>
    <w:multiLevelType w:val="hybridMultilevel"/>
    <w:tmpl w:val="313C18DC"/>
    <w:lvl w:ilvl="0" w:tplc="287458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3128D7"/>
    <w:multiLevelType w:val="hybridMultilevel"/>
    <w:tmpl w:val="0734B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7"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4CC2617F"/>
    <w:multiLevelType w:val="hybridMultilevel"/>
    <w:tmpl w:val="09D4538A"/>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C274D3"/>
    <w:multiLevelType w:val="hybridMultilevel"/>
    <w:tmpl w:val="DF48569C"/>
    <w:lvl w:ilvl="0" w:tplc="CA4A0BB4">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0B0CD7"/>
    <w:multiLevelType w:val="hybridMultilevel"/>
    <w:tmpl w:val="7C9E5B9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F0569B"/>
    <w:multiLevelType w:val="hybridMultilevel"/>
    <w:tmpl w:val="68285298"/>
    <w:lvl w:ilvl="0" w:tplc="CA4A0BB4">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7A04E5"/>
    <w:multiLevelType w:val="hybridMultilevel"/>
    <w:tmpl w:val="DAA23B7E"/>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731086"/>
    <w:multiLevelType w:val="hybridMultilevel"/>
    <w:tmpl w:val="44586224"/>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CA5EC1"/>
    <w:multiLevelType w:val="multilevel"/>
    <w:tmpl w:val="8DDA739C"/>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6A85855"/>
    <w:multiLevelType w:val="hybridMultilevel"/>
    <w:tmpl w:val="7010AC8E"/>
    <w:lvl w:ilvl="0" w:tplc="CA4A0BB4">
      <w:start w:val="1"/>
      <w:numFmt w:val="bullet"/>
      <w:lvlText w:val="–"/>
      <w:lvlJc w:val="left"/>
      <w:pPr>
        <w:ind w:left="720" w:hanging="360"/>
      </w:pPr>
      <w:rPr>
        <w:rFonts w:ascii="Calibri" w:hAnsi="Calibri" w:hint="default"/>
      </w:rPr>
    </w:lvl>
    <w:lvl w:ilvl="1" w:tplc="04070015">
      <w:start w:val="1"/>
      <w:numFmt w:val="decimal"/>
      <w:lvlText w:val="(%2)"/>
      <w:lvlJc w:val="left"/>
      <w:pPr>
        <w:ind w:left="1440" w:hanging="360"/>
      </w:pPr>
      <w:rPr>
        <w:rFonts w:hint="default"/>
      </w:rPr>
    </w:lvl>
    <w:lvl w:ilvl="2" w:tplc="04070015">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E90EDB"/>
    <w:multiLevelType w:val="hybridMultilevel"/>
    <w:tmpl w:val="46020DA8"/>
    <w:lvl w:ilvl="0" w:tplc="CA4A0BB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7"/>
  </w:num>
  <w:num w:numId="4">
    <w:abstractNumId w:val="16"/>
  </w:num>
  <w:num w:numId="5">
    <w:abstractNumId w:val="24"/>
  </w:num>
  <w:num w:numId="6">
    <w:abstractNumId w:val="24"/>
  </w:num>
  <w:num w:numId="7">
    <w:abstractNumId w:val="5"/>
  </w:num>
  <w:num w:numId="8">
    <w:abstractNumId w:val="24"/>
    <w:lvlOverride w:ilvl="0">
      <w:startOverride w:val="5"/>
    </w:lvlOverride>
    <w:lvlOverride w:ilvl="1">
      <w:startOverride w:val="2"/>
    </w:lvlOverride>
  </w:num>
  <w:num w:numId="9">
    <w:abstractNumId w:val="15"/>
  </w:num>
  <w:num w:numId="10">
    <w:abstractNumId w:val="9"/>
  </w:num>
  <w:num w:numId="11">
    <w:abstractNumId w:val="14"/>
  </w:num>
  <w:num w:numId="12">
    <w:abstractNumId w:val="0"/>
  </w:num>
  <w:num w:numId="13">
    <w:abstractNumId w:val="3"/>
  </w:num>
  <w:num w:numId="14">
    <w:abstractNumId w:val="12"/>
  </w:num>
  <w:num w:numId="15">
    <w:abstractNumId w:val="22"/>
  </w:num>
  <w:num w:numId="16">
    <w:abstractNumId w:val="8"/>
  </w:num>
  <w:num w:numId="17">
    <w:abstractNumId w:val="7"/>
  </w:num>
  <w:num w:numId="18">
    <w:abstractNumId w:val="10"/>
  </w:num>
  <w:num w:numId="19">
    <w:abstractNumId w:val="27"/>
  </w:num>
  <w:num w:numId="20">
    <w:abstractNumId w:val="19"/>
  </w:num>
  <w:num w:numId="21">
    <w:abstractNumId w:val="25"/>
  </w:num>
  <w:num w:numId="22">
    <w:abstractNumId w:val="1"/>
  </w:num>
  <w:num w:numId="23">
    <w:abstractNumId w:val="21"/>
  </w:num>
  <w:num w:numId="24">
    <w:abstractNumId w:val="2"/>
  </w:num>
  <w:num w:numId="25">
    <w:abstractNumId w:val="6"/>
  </w:num>
  <w:num w:numId="26">
    <w:abstractNumId w:val="18"/>
  </w:num>
  <w:num w:numId="27">
    <w:abstractNumId w:val="23"/>
  </w:num>
  <w:num w:numId="28">
    <w:abstractNumId w:val="20"/>
  </w:num>
  <w:num w:numId="29">
    <w:abstractNumId w:val="13"/>
  </w:num>
  <w:num w:numId="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02535"/>
    <w:rsid w:val="00003374"/>
    <w:rsid w:val="00011CC6"/>
    <w:rsid w:val="00012260"/>
    <w:rsid w:val="00017319"/>
    <w:rsid w:val="00020200"/>
    <w:rsid w:val="00020E12"/>
    <w:rsid w:val="00022909"/>
    <w:rsid w:val="00022F09"/>
    <w:rsid w:val="00025C33"/>
    <w:rsid w:val="00033BBF"/>
    <w:rsid w:val="00042C3A"/>
    <w:rsid w:val="0004432D"/>
    <w:rsid w:val="000531B4"/>
    <w:rsid w:val="00053AA2"/>
    <w:rsid w:val="00054780"/>
    <w:rsid w:val="000577F4"/>
    <w:rsid w:val="00057DF1"/>
    <w:rsid w:val="00065F93"/>
    <w:rsid w:val="0007013E"/>
    <w:rsid w:val="00080203"/>
    <w:rsid w:val="00082126"/>
    <w:rsid w:val="00091C82"/>
    <w:rsid w:val="0009335C"/>
    <w:rsid w:val="000956E9"/>
    <w:rsid w:val="000A01C6"/>
    <w:rsid w:val="000A2BE5"/>
    <w:rsid w:val="000C60E1"/>
    <w:rsid w:val="000C73D0"/>
    <w:rsid w:val="000D0A14"/>
    <w:rsid w:val="000D2E0B"/>
    <w:rsid w:val="000D3006"/>
    <w:rsid w:val="000E073C"/>
    <w:rsid w:val="000E194F"/>
    <w:rsid w:val="000E4BA4"/>
    <w:rsid w:val="000F4493"/>
    <w:rsid w:val="000F71ED"/>
    <w:rsid w:val="000F7A35"/>
    <w:rsid w:val="00106553"/>
    <w:rsid w:val="00124C96"/>
    <w:rsid w:val="00126CD4"/>
    <w:rsid w:val="00127624"/>
    <w:rsid w:val="00130E44"/>
    <w:rsid w:val="00145BCA"/>
    <w:rsid w:val="0015639D"/>
    <w:rsid w:val="0015776A"/>
    <w:rsid w:val="001623F4"/>
    <w:rsid w:val="00183AE8"/>
    <w:rsid w:val="001A192C"/>
    <w:rsid w:val="001A422D"/>
    <w:rsid w:val="001A50E6"/>
    <w:rsid w:val="001A5B0A"/>
    <w:rsid w:val="001A77F5"/>
    <w:rsid w:val="001B2966"/>
    <w:rsid w:val="001B4C7D"/>
    <w:rsid w:val="001B68BF"/>
    <w:rsid w:val="001C13DA"/>
    <w:rsid w:val="001C22D0"/>
    <w:rsid w:val="001D0C1B"/>
    <w:rsid w:val="001D4449"/>
    <w:rsid w:val="001D6A22"/>
    <w:rsid w:val="001E651A"/>
    <w:rsid w:val="001F196F"/>
    <w:rsid w:val="001F2999"/>
    <w:rsid w:val="001F3783"/>
    <w:rsid w:val="00201DB0"/>
    <w:rsid w:val="00207A56"/>
    <w:rsid w:val="0021183C"/>
    <w:rsid w:val="0021231E"/>
    <w:rsid w:val="00213D69"/>
    <w:rsid w:val="002152C4"/>
    <w:rsid w:val="00223CE5"/>
    <w:rsid w:val="00233B0C"/>
    <w:rsid w:val="00237E80"/>
    <w:rsid w:val="0025658C"/>
    <w:rsid w:val="00272E25"/>
    <w:rsid w:val="002757E8"/>
    <w:rsid w:val="00277985"/>
    <w:rsid w:val="002933AC"/>
    <w:rsid w:val="002948B3"/>
    <w:rsid w:val="00297931"/>
    <w:rsid w:val="002A511F"/>
    <w:rsid w:val="002A6A45"/>
    <w:rsid w:val="002A6D88"/>
    <w:rsid w:val="002C1BC2"/>
    <w:rsid w:val="002C374E"/>
    <w:rsid w:val="002C3BF4"/>
    <w:rsid w:val="002C6731"/>
    <w:rsid w:val="002D6696"/>
    <w:rsid w:val="002E2ECE"/>
    <w:rsid w:val="002E5B06"/>
    <w:rsid w:val="002E6218"/>
    <w:rsid w:val="002F0AD7"/>
    <w:rsid w:val="002F1DF1"/>
    <w:rsid w:val="00301C83"/>
    <w:rsid w:val="00323743"/>
    <w:rsid w:val="00326D72"/>
    <w:rsid w:val="00326D9F"/>
    <w:rsid w:val="00327C24"/>
    <w:rsid w:val="00332090"/>
    <w:rsid w:val="0034009B"/>
    <w:rsid w:val="00342205"/>
    <w:rsid w:val="0034648C"/>
    <w:rsid w:val="0035384C"/>
    <w:rsid w:val="003617A2"/>
    <w:rsid w:val="00363CBD"/>
    <w:rsid w:val="003703B6"/>
    <w:rsid w:val="00370899"/>
    <w:rsid w:val="00375307"/>
    <w:rsid w:val="00382BBC"/>
    <w:rsid w:val="00384954"/>
    <w:rsid w:val="00386F8F"/>
    <w:rsid w:val="00392395"/>
    <w:rsid w:val="003A66B1"/>
    <w:rsid w:val="003B0144"/>
    <w:rsid w:val="003B1E31"/>
    <w:rsid w:val="003B6988"/>
    <w:rsid w:val="003B715A"/>
    <w:rsid w:val="003C5550"/>
    <w:rsid w:val="003C621E"/>
    <w:rsid w:val="003D1862"/>
    <w:rsid w:val="003E21DB"/>
    <w:rsid w:val="003E2C5B"/>
    <w:rsid w:val="003E46BF"/>
    <w:rsid w:val="003E68A7"/>
    <w:rsid w:val="003F14DF"/>
    <w:rsid w:val="003F39CD"/>
    <w:rsid w:val="003F4B99"/>
    <w:rsid w:val="0040490B"/>
    <w:rsid w:val="0042246D"/>
    <w:rsid w:val="0042553C"/>
    <w:rsid w:val="004257FC"/>
    <w:rsid w:val="0043257D"/>
    <w:rsid w:val="0044617B"/>
    <w:rsid w:val="004476DD"/>
    <w:rsid w:val="004639A0"/>
    <w:rsid w:val="00464C8E"/>
    <w:rsid w:val="00467DB5"/>
    <w:rsid w:val="004703BC"/>
    <w:rsid w:val="0047141A"/>
    <w:rsid w:val="004766EF"/>
    <w:rsid w:val="00483269"/>
    <w:rsid w:val="0048431F"/>
    <w:rsid w:val="004866C8"/>
    <w:rsid w:val="004931A6"/>
    <w:rsid w:val="004A0FA9"/>
    <w:rsid w:val="004A5411"/>
    <w:rsid w:val="004A6B83"/>
    <w:rsid w:val="004B7277"/>
    <w:rsid w:val="004B76C0"/>
    <w:rsid w:val="004C1F9A"/>
    <w:rsid w:val="004C28BA"/>
    <w:rsid w:val="004D1957"/>
    <w:rsid w:val="004E36C8"/>
    <w:rsid w:val="004F3963"/>
    <w:rsid w:val="005031A0"/>
    <w:rsid w:val="00504B99"/>
    <w:rsid w:val="005055A8"/>
    <w:rsid w:val="00522DC5"/>
    <w:rsid w:val="005245D6"/>
    <w:rsid w:val="0052630F"/>
    <w:rsid w:val="00527D10"/>
    <w:rsid w:val="00530BD5"/>
    <w:rsid w:val="00534B3C"/>
    <w:rsid w:val="00542C57"/>
    <w:rsid w:val="005443AA"/>
    <w:rsid w:val="00544A30"/>
    <w:rsid w:val="005478E2"/>
    <w:rsid w:val="0055531E"/>
    <w:rsid w:val="0057270C"/>
    <w:rsid w:val="00575C1C"/>
    <w:rsid w:val="0057755D"/>
    <w:rsid w:val="0058205F"/>
    <w:rsid w:val="0058699A"/>
    <w:rsid w:val="00587F8B"/>
    <w:rsid w:val="00592595"/>
    <w:rsid w:val="005A24C9"/>
    <w:rsid w:val="005A32C6"/>
    <w:rsid w:val="005A51AE"/>
    <w:rsid w:val="005B74C5"/>
    <w:rsid w:val="005D3541"/>
    <w:rsid w:val="005D3A99"/>
    <w:rsid w:val="005D3B52"/>
    <w:rsid w:val="005D55D4"/>
    <w:rsid w:val="005E12CF"/>
    <w:rsid w:val="005E3176"/>
    <w:rsid w:val="005E3FEE"/>
    <w:rsid w:val="005E6DD5"/>
    <w:rsid w:val="005E7E95"/>
    <w:rsid w:val="005F2F0E"/>
    <w:rsid w:val="005F57A6"/>
    <w:rsid w:val="00600AEE"/>
    <w:rsid w:val="00603C54"/>
    <w:rsid w:val="00604688"/>
    <w:rsid w:val="0060473B"/>
    <w:rsid w:val="006114C1"/>
    <w:rsid w:val="006148D4"/>
    <w:rsid w:val="0061689A"/>
    <w:rsid w:val="006348F4"/>
    <w:rsid w:val="00642519"/>
    <w:rsid w:val="006431E8"/>
    <w:rsid w:val="006468BC"/>
    <w:rsid w:val="00650072"/>
    <w:rsid w:val="0065040E"/>
    <w:rsid w:val="006621E1"/>
    <w:rsid w:val="00671152"/>
    <w:rsid w:val="00671D6E"/>
    <w:rsid w:val="00674267"/>
    <w:rsid w:val="00677DAF"/>
    <w:rsid w:val="00681802"/>
    <w:rsid w:val="00684606"/>
    <w:rsid w:val="006847E3"/>
    <w:rsid w:val="006A21AF"/>
    <w:rsid w:val="006A3625"/>
    <w:rsid w:val="006A3C6D"/>
    <w:rsid w:val="006A4D06"/>
    <w:rsid w:val="006B77A0"/>
    <w:rsid w:val="006C72BF"/>
    <w:rsid w:val="006D7C3E"/>
    <w:rsid w:val="006E3422"/>
    <w:rsid w:val="006E76B9"/>
    <w:rsid w:val="006F0536"/>
    <w:rsid w:val="006F1C09"/>
    <w:rsid w:val="006F260E"/>
    <w:rsid w:val="006F6F7B"/>
    <w:rsid w:val="00713C69"/>
    <w:rsid w:val="007353F9"/>
    <w:rsid w:val="00744E88"/>
    <w:rsid w:val="007461DE"/>
    <w:rsid w:val="00747122"/>
    <w:rsid w:val="00747987"/>
    <w:rsid w:val="00752B8B"/>
    <w:rsid w:val="007616C5"/>
    <w:rsid w:val="00765DF4"/>
    <w:rsid w:val="007740B3"/>
    <w:rsid w:val="00774E9E"/>
    <w:rsid w:val="007756FF"/>
    <w:rsid w:val="00777DD9"/>
    <w:rsid w:val="00781901"/>
    <w:rsid w:val="00783043"/>
    <w:rsid w:val="00784FE3"/>
    <w:rsid w:val="007874C8"/>
    <w:rsid w:val="007A2BA8"/>
    <w:rsid w:val="007B000A"/>
    <w:rsid w:val="007B5F48"/>
    <w:rsid w:val="007B65CD"/>
    <w:rsid w:val="007C13B3"/>
    <w:rsid w:val="007C6B08"/>
    <w:rsid w:val="007D0832"/>
    <w:rsid w:val="007E2EC8"/>
    <w:rsid w:val="007E34DB"/>
    <w:rsid w:val="007E6A1A"/>
    <w:rsid w:val="007F3AB1"/>
    <w:rsid w:val="00801D62"/>
    <w:rsid w:val="00815645"/>
    <w:rsid w:val="008250B0"/>
    <w:rsid w:val="00831717"/>
    <w:rsid w:val="00831B19"/>
    <w:rsid w:val="00832116"/>
    <w:rsid w:val="00834A31"/>
    <w:rsid w:val="0083756C"/>
    <w:rsid w:val="00842CB8"/>
    <w:rsid w:val="0084627C"/>
    <w:rsid w:val="00846680"/>
    <w:rsid w:val="008478D8"/>
    <w:rsid w:val="00854656"/>
    <w:rsid w:val="00857CB0"/>
    <w:rsid w:val="008657CC"/>
    <w:rsid w:val="00873027"/>
    <w:rsid w:val="00874799"/>
    <w:rsid w:val="0087676C"/>
    <w:rsid w:val="0087761C"/>
    <w:rsid w:val="008843C5"/>
    <w:rsid w:val="008868F9"/>
    <w:rsid w:val="00891522"/>
    <w:rsid w:val="008967D6"/>
    <w:rsid w:val="008974EC"/>
    <w:rsid w:val="008978C9"/>
    <w:rsid w:val="008A47E8"/>
    <w:rsid w:val="008A6C79"/>
    <w:rsid w:val="008A71EF"/>
    <w:rsid w:val="008B0771"/>
    <w:rsid w:val="008B6DC1"/>
    <w:rsid w:val="008C63EB"/>
    <w:rsid w:val="008D297A"/>
    <w:rsid w:val="008E1CC4"/>
    <w:rsid w:val="008E1FBF"/>
    <w:rsid w:val="008E3E7B"/>
    <w:rsid w:val="008E49DF"/>
    <w:rsid w:val="008F09C9"/>
    <w:rsid w:val="008F56E4"/>
    <w:rsid w:val="008F5C76"/>
    <w:rsid w:val="0090108A"/>
    <w:rsid w:val="00902113"/>
    <w:rsid w:val="00902573"/>
    <w:rsid w:val="00912B07"/>
    <w:rsid w:val="00913079"/>
    <w:rsid w:val="009218AD"/>
    <w:rsid w:val="00932F81"/>
    <w:rsid w:val="009352B2"/>
    <w:rsid w:val="00935674"/>
    <w:rsid w:val="00950FE6"/>
    <w:rsid w:val="009510DB"/>
    <w:rsid w:val="00954789"/>
    <w:rsid w:val="00964B26"/>
    <w:rsid w:val="009767BE"/>
    <w:rsid w:val="00976AFD"/>
    <w:rsid w:val="009803C2"/>
    <w:rsid w:val="0098488D"/>
    <w:rsid w:val="009938D4"/>
    <w:rsid w:val="00994314"/>
    <w:rsid w:val="009A41F4"/>
    <w:rsid w:val="009A44BA"/>
    <w:rsid w:val="009B2B21"/>
    <w:rsid w:val="009C1921"/>
    <w:rsid w:val="009C29ED"/>
    <w:rsid w:val="009C5620"/>
    <w:rsid w:val="009C7EDE"/>
    <w:rsid w:val="009D49C9"/>
    <w:rsid w:val="009D6326"/>
    <w:rsid w:val="009E16E8"/>
    <w:rsid w:val="009E3E48"/>
    <w:rsid w:val="00A0058C"/>
    <w:rsid w:val="00A00995"/>
    <w:rsid w:val="00A13711"/>
    <w:rsid w:val="00A16672"/>
    <w:rsid w:val="00A274BD"/>
    <w:rsid w:val="00A32F5A"/>
    <w:rsid w:val="00A35D0A"/>
    <w:rsid w:val="00A36045"/>
    <w:rsid w:val="00A43558"/>
    <w:rsid w:val="00A462BC"/>
    <w:rsid w:val="00A46D33"/>
    <w:rsid w:val="00A50B11"/>
    <w:rsid w:val="00A50FAC"/>
    <w:rsid w:val="00A54C79"/>
    <w:rsid w:val="00A64A2F"/>
    <w:rsid w:val="00A81149"/>
    <w:rsid w:val="00A85E46"/>
    <w:rsid w:val="00A91E79"/>
    <w:rsid w:val="00AA492D"/>
    <w:rsid w:val="00AA4EA2"/>
    <w:rsid w:val="00AB16B2"/>
    <w:rsid w:val="00AC24DA"/>
    <w:rsid w:val="00AC4BCB"/>
    <w:rsid w:val="00AC6DDF"/>
    <w:rsid w:val="00AD3D62"/>
    <w:rsid w:val="00AD6721"/>
    <w:rsid w:val="00AD6BDB"/>
    <w:rsid w:val="00AE55A2"/>
    <w:rsid w:val="00AF4001"/>
    <w:rsid w:val="00B14044"/>
    <w:rsid w:val="00B22006"/>
    <w:rsid w:val="00B2362D"/>
    <w:rsid w:val="00B2528A"/>
    <w:rsid w:val="00B305E5"/>
    <w:rsid w:val="00B30788"/>
    <w:rsid w:val="00B449BB"/>
    <w:rsid w:val="00B50A71"/>
    <w:rsid w:val="00B51D12"/>
    <w:rsid w:val="00B52E90"/>
    <w:rsid w:val="00B53CEA"/>
    <w:rsid w:val="00B55D32"/>
    <w:rsid w:val="00B61B17"/>
    <w:rsid w:val="00B773BA"/>
    <w:rsid w:val="00B774B4"/>
    <w:rsid w:val="00B8163D"/>
    <w:rsid w:val="00B81D14"/>
    <w:rsid w:val="00B86332"/>
    <w:rsid w:val="00B9210C"/>
    <w:rsid w:val="00BA1090"/>
    <w:rsid w:val="00BA1AB7"/>
    <w:rsid w:val="00BB16E4"/>
    <w:rsid w:val="00BB31D3"/>
    <w:rsid w:val="00BD1368"/>
    <w:rsid w:val="00BD15E1"/>
    <w:rsid w:val="00BD4261"/>
    <w:rsid w:val="00BD5439"/>
    <w:rsid w:val="00BD607E"/>
    <w:rsid w:val="00BE0EDC"/>
    <w:rsid w:val="00BE1251"/>
    <w:rsid w:val="00BE4878"/>
    <w:rsid w:val="00BF0165"/>
    <w:rsid w:val="00C14800"/>
    <w:rsid w:val="00C20EE0"/>
    <w:rsid w:val="00C26617"/>
    <w:rsid w:val="00C360A4"/>
    <w:rsid w:val="00C42AE3"/>
    <w:rsid w:val="00C43624"/>
    <w:rsid w:val="00C4441D"/>
    <w:rsid w:val="00C454AC"/>
    <w:rsid w:val="00C52825"/>
    <w:rsid w:val="00C67F96"/>
    <w:rsid w:val="00C7449B"/>
    <w:rsid w:val="00C80747"/>
    <w:rsid w:val="00C95220"/>
    <w:rsid w:val="00CA538C"/>
    <w:rsid w:val="00CB36B5"/>
    <w:rsid w:val="00CB4022"/>
    <w:rsid w:val="00CB51CC"/>
    <w:rsid w:val="00CB623F"/>
    <w:rsid w:val="00CC2E74"/>
    <w:rsid w:val="00CC433F"/>
    <w:rsid w:val="00CD04F3"/>
    <w:rsid w:val="00CD4CD0"/>
    <w:rsid w:val="00CE4491"/>
    <w:rsid w:val="00CE71A9"/>
    <w:rsid w:val="00D02155"/>
    <w:rsid w:val="00D1435A"/>
    <w:rsid w:val="00D1602B"/>
    <w:rsid w:val="00D220D5"/>
    <w:rsid w:val="00D310D4"/>
    <w:rsid w:val="00D3353A"/>
    <w:rsid w:val="00D3383F"/>
    <w:rsid w:val="00D507B7"/>
    <w:rsid w:val="00D50AA7"/>
    <w:rsid w:val="00D50C60"/>
    <w:rsid w:val="00D5764D"/>
    <w:rsid w:val="00D62DE7"/>
    <w:rsid w:val="00D63FB9"/>
    <w:rsid w:val="00D72536"/>
    <w:rsid w:val="00D73A21"/>
    <w:rsid w:val="00D769DE"/>
    <w:rsid w:val="00D820E2"/>
    <w:rsid w:val="00D85A51"/>
    <w:rsid w:val="00D879FF"/>
    <w:rsid w:val="00D92C59"/>
    <w:rsid w:val="00D9624D"/>
    <w:rsid w:val="00DA1D85"/>
    <w:rsid w:val="00DB218E"/>
    <w:rsid w:val="00DC138F"/>
    <w:rsid w:val="00DD5ED5"/>
    <w:rsid w:val="00DE05BA"/>
    <w:rsid w:val="00DE1DE9"/>
    <w:rsid w:val="00DE242C"/>
    <w:rsid w:val="00DE4637"/>
    <w:rsid w:val="00DF772A"/>
    <w:rsid w:val="00E0085C"/>
    <w:rsid w:val="00E04588"/>
    <w:rsid w:val="00E04F3D"/>
    <w:rsid w:val="00E055BE"/>
    <w:rsid w:val="00E06BAD"/>
    <w:rsid w:val="00E1276B"/>
    <w:rsid w:val="00E208F5"/>
    <w:rsid w:val="00E21EF8"/>
    <w:rsid w:val="00E22E96"/>
    <w:rsid w:val="00E27562"/>
    <w:rsid w:val="00E32508"/>
    <w:rsid w:val="00E46993"/>
    <w:rsid w:val="00E5148F"/>
    <w:rsid w:val="00E517B4"/>
    <w:rsid w:val="00E525E5"/>
    <w:rsid w:val="00E53D1E"/>
    <w:rsid w:val="00E64A62"/>
    <w:rsid w:val="00E70F77"/>
    <w:rsid w:val="00E752EF"/>
    <w:rsid w:val="00E80957"/>
    <w:rsid w:val="00E83DEA"/>
    <w:rsid w:val="00E8677F"/>
    <w:rsid w:val="00EA378C"/>
    <w:rsid w:val="00EA433C"/>
    <w:rsid w:val="00EB1A5A"/>
    <w:rsid w:val="00EB1B69"/>
    <w:rsid w:val="00EB6062"/>
    <w:rsid w:val="00EE2AD1"/>
    <w:rsid w:val="00EF201C"/>
    <w:rsid w:val="00F02566"/>
    <w:rsid w:val="00F0694F"/>
    <w:rsid w:val="00F15D70"/>
    <w:rsid w:val="00F16899"/>
    <w:rsid w:val="00F17CCE"/>
    <w:rsid w:val="00F21E55"/>
    <w:rsid w:val="00F2403D"/>
    <w:rsid w:val="00F24E7F"/>
    <w:rsid w:val="00F261FA"/>
    <w:rsid w:val="00F27AC6"/>
    <w:rsid w:val="00F37363"/>
    <w:rsid w:val="00F407AE"/>
    <w:rsid w:val="00F46355"/>
    <w:rsid w:val="00F548CE"/>
    <w:rsid w:val="00F61309"/>
    <w:rsid w:val="00F708FF"/>
    <w:rsid w:val="00F73B61"/>
    <w:rsid w:val="00F90E52"/>
    <w:rsid w:val="00F96B3D"/>
    <w:rsid w:val="00F97CEE"/>
    <w:rsid w:val="00FA3C5C"/>
    <w:rsid w:val="00FB00CF"/>
    <w:rsid w:val="00FB186A"/>
    <w:rsid w:val="00FB49F5"/>
    <w:rsid w:val="00FB4BC4"/>
    <w:rsid w:val="00FB71D8"/>
    <w:rsid w:val="00FD0EF9"/>
    <w:rsid w:val="00FD174E"/>
    <w:rsid w:val="00FD3F74"/>
    <w:rsid w:val="00FE00D7"/>
    <w:rsid w:val="00FE1B3C"/>
    <w:rsid w:val="00FF51C7"/>
    <w:rsid w:val="00FF564E"/>
    <w:rsid w:val="00FF6B04"/>
    <w:rsid w:val="00FF7B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5DA37A"/>
  <w15:docId w15:val="{667F74B9-2DF9-4601-86F6-0E587CB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A41F4"/>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449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uiPriority w:val="99"/>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D6721"/>
    <w:pPr>
      <w:spacing w:before="160" w:after="240"/>
    </w:pPr>
    <w:rPr>
      <w:bCs/>
      <w:i/>
    </w:rPr>
  </w:style>
  <w:style w:type="character" w:customStyle="1" w:styleId="BeschriftungZchn">
    <w:name w:val="Beschriftung Zchn"/>
    <w:aliases w:val="IT Beschriftung Zchn"/>
    <w:basedOn w:val="Absatz-Standardschriftart"/>
    <w:link w:val="Beschriftung"/>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basedOn w:val="Guidelinetext"/>
    <w:link w:val="ITStandardZchn"/>
    <w:qFormat/>
    <w:rsid w:val="003C5550"/>
    <w:rPr>
      <w:i w:val="0"/>
      <w:color w:val="auto"/>
    </w:rPr>
  </w:style>
  <w:style w:type="character" w:customStyle="1" w:styleId="ITStandardZchn">
    <w:name w:val="IT Standard Zchn"/>
    <w:basedOn w:val="Absatz-Standardschriftart"/>
    <w:link w:val="ITStandard"/>
    <w:rsid w:val="003C5550"/>
    <w:rPr>
      <w:rFonts w:ascii="Arial" w:hAnsi="Arial" w:cs="Times New Roman"/>
      <w:sz w:val="20"/>
      <w:szCs w:val="20"/>
      <w:lang w:val="en-GB"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6"/>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Sprechblasentext">
    <w:name w:val="Balloon Text"/>
    <w:basedOn w:val="Standard"/>
    <w:link w:val="SprechblasentextZchn"/>
    <w:uiPriority w:val="99"/>
    <w:semiHidden/>
    <w:unhideWhenUsed/>
    <w:rsid w:val="00A274B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D136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1368"/>
    <w:rPr>
      <w:rFonts w:ascii="Arial" w:hAnsi="Arial" w:cs="Times New Roman"/>
      <w:sz w:val="20"/>
      <w:szCs w:val="20"/>
      <w:lang w:eastAsia="de-DE"/>
    </w:rPr>
  </w:style>
  <w:style w:type="paragraph" w:styleId="Listenabsatz">
    <w:name w:val="List Paragraph"/>
    <w:basedOn w:val="Standard"/>
    <w:uiPriority w:val="34"/>
    <w:rsid w:val="00592595"/>
    <w:pPr>
      <w:ind w:left="720"/>
      <w:contextualSpacing/>
    </w:pPr>
  </w:style>
  <w:style w:type="paragraph" w:customStyle="1" w:styleId="N3">
    <w:name w:val="N3"/>
    <w:next w:val="ITAbsatzohneNr"/>
    <w:qFormat/>
    <w:rsid w:val="00FD3F74"/>
    <w:pPr>
      <w:tabs>
        <w:tab w:val="num" w:pos="851"/>
      </w:tabs>
      <w:spacing w:before="280" w:after="240" w:line="280" w:lineRule="exact"/>
      <w:ind w:left="851" w:hanging="851"/>
      <w:outlineLvl w:val="2"/>
    </w:pPr>
    <w:rPr>
      <w:rFonts w:ascii="Arial" w:hAnsi="Arial" w:cs="Times New Roman"/>
      <w:b/>
      <w:szCs w:val="20"/>
      <w:lang w:val="en-GB" w:eastAsia="de-DE"/>
    </w:rPr>
  </w:style>
  <w:style w:type="character" w:customStyle="1" w:styleId="berschrift3Zchn">
    <w:name w:val="Überschrift 3 Zchn"/>
    <w:basedOn w:val="Absatz-Standardschriftart"/>
    <w:link w:val="berschrift3"/>
    <w:uiPriority w:val="9"/>
    <w:semiHidden/>
    <w:rsid w:val="00B449BB"/>
    <w:rPr>
      <w:rFonts w:asciiTheme="majorHAnsi" w:eastAsiaTheme="majorEastAsia" w:hAnsiTheme="majorHAnsi" w:cstheme="majorBidi"/>
      <w:color w:val="243F60" w:themeColor="accent1" w:themeShade="7F"/>
      <w:sz w:val="24"/>
      <w:szCs w:val="24"/>
      <w:lang w:eastAsia="de-DE"/>
    </w:rPr>
  </w:style>
  <w:style w:type="table" w:customStyle="1" w:styleId="Tabellenraster1">
    <w:name w:val="Tabellenraster1"/>
    <w:basedOn w:val="NormaleTabelle"/>
    <w:next w:val="Tabellenraster"/>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bsatz-Standardschriftart"/>
    <w:rsid w:val="00384954"/>
  </w:style>
  <w:style w:type="paragraph" w:customStyle="1" w:styleId="Guidelinetext">
    <w:name w:val="Guideline text"/>
    <w:basedOn w:val="ITAbsatzohneNr"/>
    <w:link w:val="GuidelinetextZchn"/>
    <w:qFormat/>
    <w:rsid w:val="005055A8"/>
    <w:pPr>
      <w:jc w:val="both"/>
    </w:pPr>
    <w:rPr>
      <w:i/>
      <w:color w:val="0070C0"/>
      <w:lang w:val="en-GB"/>
    </w:rPr>
  </w:style>
  <w:style w:type="paragraph" w:styleId="berarbeitung">
    <w:name w:val="Revision"/>
    <w:hidden/>
    <w:uiPriority w:val="99"/>
    <w:semiHidden/>
    <w:rsid w:val="00C95220"/>
    <w:pPr>
      <w:spacing w:after="0" w:line="240" w:lineRule="auto"/>
    </w:pPr>
    <w:rPr>
      <w:rFonts w:ascii="Arial" w:hAnsi="Arial" w:cs="Times New Roman"/>
      <w:sz w:val="20"/>
      <w:szCs w:val="20"/>
      <w:lang w:eastAsia="de-DE"/>
    </w:rPr>
  </w:style>
  <w:style w:type="character" w:customStyle="1" w:styleId="GuidelinetextZchn">
    <w:name w:val="Guideline text Zchn"/>
    <w:basedOn w:val="ITAbsatzohneNrZchn"/>
    <w:link w:val="Guidelinetext"/>
    <w:rsid w:val="005055A8"/>
    <w:rPr>
      <w:rFonts w:ascii="Arial" w:hAnsi="Arial" w:cs="Times New Roman"/>
      <w:i/>
      <w:color w:val="0070C0"/>
      <w:sz w:val="20"/>
      <w:szCs w:val="20"/>
      <w:lang w:val="en-GB" w:eastAsia="de-DE"/>
    </w:rPr>
  </w:style>
  <w:style w:type="character" w:styleId="BesuchterLink">
    <w:name w:val="FollowedHyperlink"/>
    <w:basedOn w:val="Absatz-Standardschriftart"/>
    <w:uiPriority w:val="99"/>
    <w:semiHidden/>
    <w:unhideWhenUsed/>
    <w:rsid w:val="00E06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208495221">
      <w:bodyDiv w:val="1"/>
      <w:marLeft w:val="0"/>
      <w:marRight w:val="0"/>
      <w:marTop w:val="0"/>
      <w:marBottom w:val="0"/>
      <w:divBdr>
        <w:top w:val="none" w:sz="0" w:space="0" w:color="auto"/>
        <w:left w:val="none" w:sz="0" w:space="0" w:color="auto"/>
        <w:bottom w:val="none" w:sz="0" w:space="0" w:color="auto"/>
        <w:right w:val="none" w:sz="0" w:space="0" w:color="auto"/>
      </w:divBdr>
    </w:div>
    <w:div w:id="1326546425">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74154840">
      <w:bodyDiv w:val="1"/>
      <w:marLeft w:val="0"/>
      <w:marRight w:val="0"/>
      <w:marTop w:val="0"/>
      <w:marBottom w:val="0"/>
      <w:divBdr>
        <w:top w:val="none" w:sz="0" w:space="0" w:color="auto"/>
        <w:left w:val="none" w:sz="0" w:space="0" w:color="auto"/>
        <w:bottom w:val="none" w:sz="0" w:space="0" w:color="auto"/>
        <w:right w:val="none" w:sz="0" w:space="0" w:color="auto"/>
      </w:divBdr>
    </w:div>
    <w:div w:id="2136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uriserv%3AOJ.C_.2021.528.01.0010.01.ENG&amp;toc=OJ%3AC%3A2021%3A528%3ATOC" TargetMode="External"/><Relationship Id="rId13" Type="http://schemas.openxmlformats.org/officeDocument/2006/relationships/hyperlink" Target="https://eur-lex.europa.eu/legal-content/EN/TXT/?uri=uriserv%3AOJ.C_.2021.528.01.0010.01.ENG&amp;toc=OJ%3AC%3A2021%3A528%3ATOC" TargetMode="External"/><Relationship Id="rId18" Type="http://schemas.openxmlformats.org/officeDocument/2006/relationships/hyperlink" Target="https://pages.stern.nyu.edu/~adamodar/New_Home_Page/datafile/ctrypr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GA/TXT/?uri=CELEX:52014XC0627(01)" TargetMode="External"/><Relationship Id="rId17" Type="http://schemas.openxmlformats.org/officeDocument/2006/relationships/hyperlink" Target="https://eur-lex.europa.eu/legal-content/EN/TXT/?uri=uriserv%3AOJ.C_.2021.528.01.0010.01.ENG&amp;toc=OJ%3AC%3A2021%3A528%3ATOC" TargetMode="External"/><Relationship Id="rId2" Type="http://schemas.openxmlformats.org/officeDocument/2006/relationships/numbering" Target="numbering.xml"/><Relationship Id="rId16" Type="http://schemas.openxmlformats.org/officeDocument/2006/relationships/hyperlink" Target="https://eur-lex.europa.eu/legal-content/EN/TXT/?uri=uriserv%3AOJ.C_.2021.528.01.0010.01.ENG&amp;toc=OJ%3AC%3A2021%3A528%3AT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uriserv%3AOJ.C_.2021.528.01.0010.01.ENG&amp;toc=OJ%3AC%3A2021%3A528%3ATOC" TargetMode="External"/><Relationship Id="rId5" Type="http://schemas.openxmlformats.org/officeDocument/2006/relationships/webSettings" Target="webSettings.xml"/><Relationship Id="rId15" Type="http://schemas.openxmlformats.org/officeDocument/2006/relationships/hyperlink" Target="https://ec.europa.eu/competition-policy/document/download/2049b565-5e6b-4153-a022-e70db769086f_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lex.europa.eu/legal-content/EN/TXT/PDF/?uri=CELEX:52014XC0627(01)&amp;from=G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95D3-1D56-4AA5-83B2-6611C1EE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8033</Words>
  <Characters>50614</Characters>
  <Application>Microsoft Office Word</Application>
  <DocSecurity>0</DocSecurity>
  <Lines>421</Lines>
  <Paragraphs>117</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VDIVDE-IT</Company>
  <LinksUpToDate>false</LinksUpToDate>
  <CharactersWithSpaces>58530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Böhme, Sophie</dc:creator>
  <cp:lastModifiedBy>Voltz, Thomas</cp:lastModifiedBy>
  <cp:revision>19</cp:revision>
  <cp:lastPrinted>2022-03-24T10:52:00Z</cp:lastPrinted>
  <dcterms:created xsi:type="dcterms:W3CDTF">2022-03-29T09:45:00Z</dcterms:created>
  <dcterms:modified xsi:type="dcterms:W3CDTF">2022-04-05T15:53:00Z</dcterms:modified>
</cp:coreProperties>
</file>