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3463" w14:textId="77777777" w:rsidR="006470F7" w:rsidRDefault="006470F7" w:rsidP="00F80BBB">
      <w:pPr>
        <w:spacing w:after="160" w:line="259" w:lineRule="auto"/>
        <w:rPr>
          <w:rFonts w:ascii="RijksoverheidSansHeadingTT" w:hAnsi="RijksoverheidSansHeadingTT"/>
          <w:b/>
          <w:bCs/>
          <w:color w:val="007BC7"/>
          <w:sz w:val="36"/>
          <w:szCs w:val="36"/>
        </w:rPr>
      </w:pPr>
    </w:p>
    <w:p w14:paraId="19BA01B7" w14:textId="5A0EB450" w:rsidR="006470F7" w:rsidRDefault="006470F7" w:rsidP="00F80BBB">
      <w:pPr>
        <w:spacing w:after="160" w:line="259" w:lineRule="auto"/>
        <w:rPr>
          <w:rFonts w:ascii="Calibri" w:eastAsia="Calibri" w:hAnsi="Calibri"/>
          <w:sz w:val="22"/>
          <w:szCs w:val="22"/>
          <w:lang w:eastAsia="en-US"/>
        </w:rPr>
      </w:pPr>
      <w:r w:rsidRPr="006470F7">
        <w:rPr>
          <w:rFonts w:ascii="RijksoverheidSansHeadingTT" w:hAnsi="RijksoverheidSansHeadingTT"/>
          <w:b/>
          <w:bCs/>
          <w:color w:val="007BC7"/>
          <w:sz w:val="36"/>
          <w:szCs w:val="36"/>
        </w:rPr>
        <w:t>Sjabloon advies ‘Subsidie Verduurzaming MKB’ - 2023</w:t>
      </w:r>
    </w:p>
    <w:p w14:paraId="18BB8E3F" w14:textId="5BE8CE47" w:rsidR="00F80BBB" w:rsidRDefault="00F80BBB" w:rsidP="006470F7">
      <w:pPr>
        <w:spacing w:line="240" w:lineRule="exact"/>
        <w:rPr>
          <w:rFonts w:eastAsia="Calibri"/>
          <w:szCs w:val="18"/>
          <w:lang w:eastAsia="en-US"/>
        </w:rPr>
      </w:pPr>
      <w:r w:rsidRPr="006470F7">
        <w:rPr>
          <w:rFonts w:eastAsia="Calibri"/>
          <w:szCs w:val="18"/>
          <w:lang w:eastAsia="en-US"/>
        </w:rPr>
        <w:t xml:space="preserve">Dit </w:t>
      </w:r>
      <w:r w:rsidR="00EF38DD" w:rsidRPr="006470F7">
        <w:rPr>
          <w:rFonts w:eastAsia="Calibri"/>
          <w:szCs w:val="18"/>
          <w:lang w:eastAsia="en-US"/>
        </w:rPr>
        <w:t>is</w:t>
      </w:r>
      <w:r w:rsidRPr="006470F7">
        <w:rPr>
          <w:rFonts w:eastAsia="Calibri"/>
          <w:szCs w:val="18"/>
          <w:lang w:eastAsia="en-US"/>
        </w:rPr>
        <w:t xml:space="preserve"> het sjabloon</w:t>
      </w:r>
      <w:r w:rsidR="00EF38DD" w:rsidRPr="006470F7">
        <w:rPr>
          <w:rFonts w:eastAsia="Calibri"/>
          <w:szCs w:val="18"/>
          <w:lang w:eastAsia="en-US"/>
        </w:rPr>
        <w:t xml:space="preserve"> </w:t>
      </w:r>
      <w:r w:rsidRPr="006470F7">
        <w:rPr>
          <w:rFonts w:eastAsia="Calibri"/>
          <w:szCs w:val="18"/>
          <w:lang w:eastAsia="en-US"/>
        </w:rPr>
        <w:t xml:space="preserve">voor het </w:t>
      </w:r>
      <w:r w:rsidR="00ED7A8B" w:rsidRPr="006470F7">
        <w:rPr>
          <w:rFonts w:eastAsia="Calibri"/>
          <w:szCs w:val="18"/>
          <w:lang w:eastAsia="en-US"/>
        </w:rPr>
        <w:t>opstellen</w:t>
      </w:r>
      <w:r w:rsidR="00EF38DD" w:rsidRPr="006470F7">
        <w:rPr>
          <w:rFonts w:eastAsia="Calibri"/>
          <w:szCs w:val="18"/>
          <w:lang w:eastAsia="en-US"/>
        </w:rPr>
        <w:t xml:space="preserve"> van het </w:t>
      </w:r>
      <w:r w:rsidRPr="006470F7">
        <w:rPr>
          <w:rFonts w:eastAsia="Calibri"/>
          <w:szCs w:val="18"/>
          <w:lang w:eastAsia="en-US"/>
        </w:rPr>
        <w:t>SVM</w:t>
      </w:r>
      <w:r w:rsidR="00ED7A8B" w:rsidRPr="006470F7">
        <w:rPr>
          <w:rFonts w:eastAsia="Calibri"/>
          <w:szCs w:val="18"/>
          <w:lang w:eastAsia="en-US"/>
        </w:rPr>
        <w:t>-</w:t>
      </w:r>
      <w:r w:rsidRPr="006470F7">
        <w:rPr>
          <w:rFonts w:eastAsia="Calibri"/>
          <w:szCs w:val="18"/>
          <w:lang w:eastAsia="en-US"/>
        </w:rPr>
        <w:t>advies. Het ingediende advies moet alle items van dit sjabloon bevatten.</w:t>
      </w:r>
      <w:r w:rsidR="00EF38DD" w:rsidRPr="006470F7">
        <w:rPr>
          <w:rFonts w:eastAsia="Calibri"/>
          <w:szCs w:val="18"/>
          <w:lang w:eastAsia="en-US"/>
        </w:rPr>
        <w:t xml:space="preserve"> </w:t>
      </w:r>
    </w:p>
    <w:p w14:paraId="6E4CC945" w14:textId="77777777" w:rsidR="00F80BBB" w:rsidRPr="00F82B34" w:rsidRDefault="00F80BBB" w:rsidP="006470F7">
      <w:pPr>
        <w:pStyle w:val="Kop1"/>
        <w:rPr>
          <w:rFonts w:ascii="Verdana" w:eastAsia="Calibri" w:hAnsi="Verdana"/>
          <w:b/>
          <w:bCs/>
          <w:color w:val="000000" w:themeColor="text1"/>
          <w:sz w:val="22"/>
          <w:szCs w:val="22"/>
          <w:lang w:eastAsia="en-US"/>
        </w:rPr>
      </w:pPr>
      <w:r w:rsidRPr="00F82B34">
        <w:rPr>
          <w:rFonts w:ascii="Verdana" w:eastAsia="Calibri" w:hAnsi="Verdana"/>
          <w:b/>
          <w:bCs/>
          <w:color w:val="000000" w:themeColor="text1"/>
          <w:sz w:val="22"/>
          <w:szCs w:val="22"/>
          <w:lang w:eastAsia="en-US"/>
        </w:rPr>
        <w:t>Opzet en achtergrond van het onderzoek en rapportage</w:t>
      </w:r>
    </w:p>
    <w:p w14:paraId="12D259B9" w14:textId="7779B3A9" w:rsidR="00F80BBB" w:rsidRPr="006470F7" w:rsidRDefault="00F80BBB" w:rsidP="006470F7">
      <w:pPr>
        <w:spacing w:line="240" w:lineRule="exact"/>
        <w:rPr>
          <w:rFonts w:eastAsia="Calibri"/>
          <w:szCs w:val="18"/>
          <w:lang w:eastAsia="en-US"/>
        </w:rPr>
      </w:pPr>
      <w:r w:rsidRPr="006470F7">
        <w:rPr>
          <w:rFonts w:eastAsia="Calibri"/>
          <w:szCs w:val="18"/>
          <w:lang w:eastAsia="en-US"/>
        </w:rPr>
        <w:t xml:space="preserve">Het energieadvies moet voor de MKB-ondernemer een helder en duidelijk inzicht geven in de </w:t>
      </w:r>
      <w:r w:rsidR="00686766" w:rsidRPr="006470F7">
        <w:rPr>
          <w:rFonts w:eastAsia="Calibri"/>
          <w:szCs w:val="18"/>
          <w:lang w:eastAsia="en-US"/>
        </w:rPr>
        <w:t>ver</w:t>
      </w:r>
      <w:r w:rsidRPr="006470F7">
        <w:rPr>
          <w:rFonts w:eastAsia="Calibri"/>
          <w:szCs w:val="18"/>
          <w:lang w:eastAsia="en-US"/>
        </w:rPr>
        <w:t>duurzam</w:t>
      </w:r>
      <w:r w:rsidR="00686766" w:rsidRPr="006470F7">
        <w:rPr>
          <w:rFonts w:eastAsia="Calibri"/>
          <w:szCs w:val="18"/>
          <w:lang w:eastAsia="en-US"/>
        </w:rPr>
        <w:t>ing</w:t>
      </w:r>
      <w:r w:rsidRPr="006470F7">
        <w:rPr>
          <w:rFonts w:eastAsia="Calibri"/>
          <w:szCs w:val="18"/>
          <w:lang w:eastAsia="en-US"/>
        </w:rPr>
        <w:t xml:space="preserve">smogelijkheden voor </w:t>
      </w:r>
      <w:r w:rsidR="00EF38DD" w:rsidRPr="006470F7">
        <w:rPr>
          <w:rFonts w:eastAsia="Calibri"/>
          <w:szCs w:val="18"/>
          <w:lang w:eastAsia="en-US"/>
        </w:rPr>
        <w:t xml:space="preserve">het </w:t>
      </w:r>
      <w:r w:rsidRPr="006470F7">
        <w:rPr>
          <w:rFonts w:eastAsia="Calibri"/>
          <w:szCs w:val="18"/>
          <w:lang w:eastAsia="en-US"/>
        </w:rPr>
        <w:t xml:space="preserve">bedrijfspand </w:t>
      </w:r>
      <w:r w:rsidR="00686766" w:rsidRPr="006470F7">
        <w:rPr>
          <w:rFonts w:eastAsia="Calibri"/>
          <w:szCs w:val="18"/>
          <w:lang w:eastAsia="en-US"/>
        </w:rPr>
        <w:t>en</w:t>
      </w:r>
      <w:r w:rsidR="00EF38DD" w:rsidRPr="006470F7">
        <w:rPr>
          <w:rFonts w:eastAsia="Calibri"/>
          <w:szCs w:val="18"/>
          <w:lang w:eastAsia="en-US"/>
        </w:rPr>
        <w:t xml:space="preserve"> de</w:t>
      </w:r>
      <w:r w:rsidRPr="006470F7">
        <w:rPr>
          <w:rFonts w:eastAsia="Calibri"/>
          <w:szCs w:val="18"/>
          <w:lang w:eastAsia="en-US"/>
        </w:rPr>
        <w:t xml:space="preserve"> bedrijfsvoering</w:t>
      </w:r>
      <w:r w:rsidR="00686766" w:rsidRPr="006470F7">
        <w:rPr>
          <w:rFonts w:eastAsia="Calibri"/>
          <w:szCs w:val="18"/>
          <w:lang w:eastAsia="en-US"/>
        </w:rPr>
        <w:t xml:space="preserve"> en </w:t>
      </w:r>
      <w:r w:rsidRPr="006470F7">
        <w:rPr>
          <w:rFonts w:eastAsia="Calibri"/>
          <w:szCs w:val="18"/>
          <w:lang w:eastAsia="en-US"/>
        </w:rPr>
        <w:t xml:space="preserve">een stimulans </w:t>
      </w:r>
      <w:r w:rsidR="00686766" w:rsidRPr="006470F7">
        <w:rPr>
          <w:rFonts w:eastAsia="Calibri"/>
          <w:szCs w:val="18"/>
          <w:lang w:eastAsia="en-US"/>
        </w:rPr>
        <w:t>vormen voor</w:t>
      </w:r>
      <w:r w:rsidRPr="006470F7">
        <w:rPr>
          <w:rFonts w:eastAsia="Calibri"/>
          <w:szCs w:val="18"/>
          <w:lang w:eastAsia="en-US"/>
        </w:rPr>
        <w:t xml:space="preserve"> de ondernemer om maatregelen uit te voeren </w:t>
      </w:r>
      <w:r w:rsidR="00686766" w:rsidRPr="006470F7">
        <w:rPr>
          <w:rFonts w:eastAsia="Calibri"/>
          <w:szCs w:val="18"/>
          <w:lang w:eastAsia="en-US"/>
        </w:rPr>
        <w:t xml:space="preserve">die leiden tot energiebesparing en tot vermindering van de </w:t>
      </w:r>
      <w:r w:rsidRPr="006470F7">
        <w:rPr>
          <w:rFonts w:eastAsia="Calibri"/>
          <w:szCs w:val="18"/>
          <w:lang w:eastAsia="en-US"/>
        </w:rPr>
        <w:t>CO</w:t>
      </w:r>
      <w:r w:rsidRPr="006470F7">
        <w:rPr>
          <w:rFonts w:eastAsia="Calibri"/>
          <w:szCs w:val="18"/>
          <w:vertAlign w:val="subscript"/>
          <w:lang w:eastAsia="en-US"/>
        </w:rPr>
        <w:t>2</w:t>
      </w:r>
      <w:r w:rsidRPr="006470F7">
        <w:rPr>
          <w:rFonts w:eastAsia="Calibri"/>
          <w:szCs w:val="18"/>
          <w:lang w:eastAsia="en-US"/>
        </w:rPr>
        <w:t xml:space="preserve">-uitstoot. </w:t>
      </w:r>
    </w:p>
    <w:p w14:paraId="371A4288" w14:textId="2ED59497" w:rsidR="00F80BBB" w:rsidRDefault="000B0555" w:rsidP="006470F7">
      <w:pPr>
        <w:spacing w:line="240" w:lineRule="exact"/>
        <w:rPr>
          <w:rFonts w:eastAsia="Calibri"/>
          <w:szCs w:val="18"/>
          <w:lang w:eastAsia="en-US"/>
        </w:rPr>
      </w:pPr>
      <w:r w:rsidRPr="006470F7">
        <w:rPr>
          <w:rFonts w:eastAsia="Calibri"/>
          <w:szCs w:val="18"/>
          <w:lang w:eastAsia="en-US"/>
        </w:rPr>
        <w:t xml:space="preserve">Het gegeven advies bevat alle informatie die de regeling voorschrijft. Daarnaast is het advies helder geschreven en maakt het voor de ondernemer duidelijk wat de gevolgen van een maatregel zijn. </w:t>
      </w:r>
      <w:r w:rsidR="00F80BBB" w:rsidRPr="006470F7">
        <w:rPr>
          <w:rFonts w:eastAsia="Calibri"/>
          <w:szCs w:val="18"/>
          <w:lang w:eastAsia="en-US"/>
        </w:rPr>
        <w:t>De ondernemer kan dan gemotiveerd een beslissing nemen om een of meer maatregelen uit te gaan voeren.</w:t>
      </w:r>
    </w:p>
    <w:p w14:paraId="52B224C5" w14:textId="77777777" w:rsidR="006470F7" w:rsidRPr="006470F7" w:rsidRDefault="006470F7" w:rsidP="006470F7">
      <w:pPr>
        <w:spacing w:line="240" w:lineRule="exact"/>
        <w:rPr>
          <w:rFonts w:eastAsia="Calibri"/>
          <w:szCs w:val="18"/>
          <w:lang w:eastAsia="en-US"/>
        </w:rPr>
      </w:pPr>
    </w:p>
    <w:p w14:paraId="592DC4CC" w14:textId="6299B2D9" w:rsidR="00F80BBB" w:rsidRPr="00F82B34" w:rsidRDefault="00F80BBB" w:rsidP="006470F7">
      <w:pPr>
        <w:pStyle w:val="Kop1"/>
        <w:spacing w:before="0" w:line="240" w:lineRule="exact"/>
        <w:rPr>
          <w:rFonts w:ascii="Verdana" w:eastAsia="Calibri" w:hAnsi="Verdana"/>
          <w:b/>
          <w:bCs/>
          <w:color w:val="000000" w:themeColor="text1"/>
          <w:sz w:val="22"/>
          <w:szCs w:val="22"/>
          <w:lang w:eastAsia="en-US"/>
        </w:rPr>
      </w:pPr>
      <w:r w:rsidRPr="00F82B34">
        <w:rPr>
          <w:rFonts w:ascii="Verdana" w:eastAsia="Calibri" w:hAnsi="Verdana"/>
          <w:b/>
          <w:bCs/>
          <w:color w:val="000000" w:themeColor="text1"/>
          <w:sz w:val="22"/>
          <w:szCs w:val="22"/>
          <w:lang w:eastAsia="en-US"/>
        </w:rPr>
        <w:t>Ten slotte</w:t>
      </w:r>
    </w:p>
    <w:p w14:paraId="5AF5BD87" w14:textId="77777777" w:rsidR="00F80BBB" w:rsidRDefault="00F80BBB" w:rsidP="00093B8E">
      <w:pPr>
        <w:spacing w:line="240" w:lineRule="exact"/>
        <w:rPr>
          <w:rFonts w:eastAsia="Calibri"/>
          <w:szCs w:val="18"/>
          <w:lang w:eastAsia="en-US"/>
        </w:rPr>
      </w:pPr>
      <w:r w:rsidRPr="006470F7">
        <w:rPr>
          <w:rFonts w:eastAsia="Calibri"/>
          <w:szCs w:val="18"/>
          <w:lang w:eastAsia="en-US"/>
        </w:rPr>
        <w:t xml:space="preserve">U kunt uw eigen lay-out gebruiken, mits alle onderstaande items daarin </w:t>
      </w:r>
      <w:r w:rsidR="003B7C48" w:rsidRPr="006470F7">
        <w:rPr>
          <w:rFonts w:eastAsia="Calibri"/>
          <w:szCs w:val="18"/>
          <w:lang w:eastAsia="en-US"/>
        </w:rPr>
        <w:t xml:space="preserve">in de aangegeven volgorde </w:t>
      </w:r>
      <w:r w:rsidRPr="006470F7">
        <w:rPr>
          <w:rFonts w:eastAsia="Calibri"/>
          <w:szCs w:val="18"/>
          <w:lang w:eastAsia="en-US"/>
        </w:rPr>
        <w:t>zijn opgenomen.</w:t>
      </w:r>
    </w:p>
    <w:p w14:paraId="395A9C23" w14:textId="77777777" w:rsidR="00093B8E" w:rsidRDefault="00093B8E" w:rsidP="00093B8E">
      <w:pPr>
        <w:spacing w:line="240" w:lineRule="exact"/>
        <w:rPr>
          <w:rFonts w:eastAsia="Calibri"/>
          <w:szCs w:val="18"/>
          <w:lang w:eastAsia="en-US"/>
        </w:rPr>
      </w:pPr>
    </w:p>
    <w:p w14:paraId="70535BBD" w14:textId="0D62E770" w:rsidR="00093B8E" w:rsidRDefault="00093B8E" w:rsidP="00093B8E">
      <w:pPr>
        <w:spacing w:line="240" w:lineRule="exact"/>
        <w:rPr>
          <w:rFonts w:eastAsia="Calibri"/>
          <w:szCs w:val="18"/>
          <w:lang w:eastAsia="en-US"/>
        </w:rPr>
      </w:pPr>
    </w:p>
    <w:p w14:paraId="0C7702B4" w14:textId="7D9B1723" w:rsidR="00093B8E" w:rsidRPr="00F82B34" w:rsidRDefault="00093B8E" w:rsidP="0033247C">
      <w:pPr>
        <w:pStyle w:val="Kop1"/>
        <w:spacing w:before="0"/>
        <w:rPr>
          <w:rFonts w:ascii="Verdana" w:eastAsia="Calibri" w:hAnsi="Verdana"/>
          <w:b/>
          <w:bCs/>
          <w:color w:val="000000" w:themeColor="text1"/>
          <w:sz w:val="22"/>
          <w:szCs w:val="22"/>
          <w:lang w:eastAsia="en-US"/>
        </w:rPr>
      </w:pPr>
      <w:r w:rsidRPr="00F82B34">
        <w:rPr>
          <w:rFonts w:ascii="Verdana" w:eastAsia="Calibri" w:hAnsi="Verdana"/>
          <w:b/>
          <w:bCs/>
          <w:color w:val="000000" w:themeColor="text1"/>
          <w:sz w:val="22"/>
          <w:szCs w:val="22"/>
          <w:lang w:eastAsia="en-US"/>
        </w:rPr>
        <w:t>Energie-advies</w:t>
      </w:r>
    </w:p>
    <w:p w14:paraId="41D39DF7" w14:textId="77777777" w:rsidR="0033247C" w:rsidRPr="0033247C" w:rsidRDefault="0033247C" w:rsidP="0033247C">
      <w:pPr>
        <w:spacing w:line="120" w:lineRule="exact"/>
        <w:rPr>
          <w:rFonts w:eastAsia="Calibri"/>
          <w:lang w:eastAsia="en-US"/>
        </w:rPr>
      </w:pPr>
    </w:p>
    <w:p w14:paraId="4CAF5E19" w14:textId="77777777" w:rsidR="00093B8E" w:rsidRPr="00093B8E" w:rsidRDefault="00093B8E" w:rsidP="00093B8E">
      <w:pPr>
        <w:spacing w:line="240" w:lineRule="auto"/>
        <w:rPr>
          <w:color w:val="000000" w:themeColor="text1"/>
          <w:szCs w:val="18"/>
        </w:rPr>
      </w:pPr>
      <w:r w:rsidRPr="00093B8E">
        <w:rPr>
          <w:color w:val="000000" w:themeColor="text1"/>
          <w:szCs w:val="18"/>
        </w:rPr>
        <w:t>Naam</w:t>
      </w:r>
    </w:p>
    <w:tbl>
      <w:tblPr>
        <w:tblStyle w:val="Tabelraster"/>
        <w:tblW w:w="0" w:type="auto"/>
        <w:tblLook w:val="04A0" w:firstRow="1" w:lastRow="0" w:firstColumn="1" w:lastColumn="0" w:noHBand="0" w:noVBand="1"/>
      </w:tblPr>
      <w:tblGrid>
        <w:gridCol w:w="9060"/>
      </w:tblGrid>
      <w:tr w:rsidR="00093B8E" w:rsidRPr="00093B8E" w14:paraId="39F1D1F9"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B9D373" w14:textId="77777777" w:rsidR="00093B8E" w:rsidRPr="00093B8E" w:rsidRDefault="00093B8E" w:rsidP="003A7978">
            <w:pPr>
              <w:spacing w:line="240" w:lineRule="auto"/>
              <w:rPr>
                <w:szCs w:val="18"/>
              </w:rPr>
            </w:pPr>
            <w:bookmarkStart w:id="0" w:name="_Hlk124234705"/>
          </w:p>
        </w:tc>
      </w:tr>
      <w:bookmarkEnd w:id="0"/>
    </w:tbl>
    <w:p w14:paraId="0D110637" w14:textId="77777777" w:rsidR="00093B8E" w:rsidRPr="00093B8E" w:rsidRDefault="00093B8E" w:rsidP="0033247C">
      <w:pPr>
        <w:spacing w:line="120" w:lineRule="exact"/>
        <w:rPr>
          <w:szCs w:val="18"/>
        </w:rPr>
      </w:pPr>
    </w:p>
    <w:p w14:paraId="61282DC4" w14:textId="77777777" w:rsidR="00093B8E" w:rsidRPr="00093B8E" w:rsidRDefault="00093B8E" w:rsidP="00093B8E">
      <w:pPr>
        <w:spacing w:line="240" w:lineRule="auto"/>
        <w:rPr>
          <w:color w:val="000000" w:themeColor="text1"/>
          <w:szCs w:val="18"/>
        </w:rPr>
      </w:pPr>
      <w:r w:rsidRPr="00093B8E">
        <w:rPr>
          <w:color w:val="000000" w:themeColor="text1"/>
          <w:szCs w:val="18"/>
        </w:rPr>
        <w:t>Plaatsnaam</w:t>
      </w:r>
    </w:p>
    <w:tbl>
      <w:tblPr>
        <w:tblStyle w:val="Tabelraster"/>
        <w:tblW w:w="0" w:type="auto"/>
        <w:tblLook w:val="04A0" w:firstRow="1" w:lastRow="0" w:firstColumn="1" w:lastColumn="0" w:noHBand="0" w:noVBand="1"/>
      </w:tblPr>
      <w:tblGrid>
        <w:gridCol w:w="9060"/>
      </w:tblGrid>
      <w:tr w:rsidR="00093B8E" w:rsidRPr="00093B8E" w14:paraId="4562A1DB"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0A479" w14:textId="77777777" w:rsidR="00093B8E" w:rsidRPr="00093B8E" w:rsidRDefault="00093B8E" w:rsidP="003A7978">
            <w:pPr>
              <w:spacing w:line="240" w:lineRule="auto"/>
              <w:rPr>
                <w:szCs w:val="18"/>
              </w:rPr>
            </w:pPr>
          </w:p>
        </w:tc>
      </w:tr>
    </w:tbl>
    <w:p w14:paraId="73E8179C" w14:textId="77777777" w:rsidR="00093B8E" w:rsidRPr="00093B8E" w:rsidRDefault="00093B8E" w:rsidP="00093B8E">
      <w:pPr>
        <w:rPr>
          <w:rFonts w:eastAsia="Calibri"/>
          <w:szCs w:val="18"/>
          <w:lang w:eastAsia="en-US"/>
        </w:rPr>
      </w:pPr>
    </w:p>
    <w:p w14:paraId="616CEB99" w14:textId="361F7057" w:rsidR="00093B8E" w:rsidRDefault="00093B8E" w:rsidP="00093B8E">
      <w:pPr>
        <w:spacing w:line="240" w:lineRule="exact"/>
        <w:rPr>
          <w:rFonts w:eastAsia="Calibri"/>
          <w:szCs w:val="18"/>
          <w:lang w:eastAsia="en-US"/>
        </w:rPr>
      </w:pPr>
    </w:p>
    <w:p w14:paraId="2A9747EA" w14:textId="77777777" w:rsidR="00093B8E" w:rsidRPr="00F82B34" w:rsidRDefault="00093B8E" w:rsidP="00093B8E">
      <w:pPr>
        <w:pStyle w:val="Kop1"/>
        <w:spacing w:before="0" w:line="240" w:lineRule="exact"/>
        <w:rPr>
          <w:rFonts w:ascii="Verdana" w:eastAsia="Calibri" w:hAnsi="Verdana"/>
          <w:b/>
          <w:bCs/>
          <w:color w:val="000000" w:themeColor="text1"/>
          <w:sz w:val="22"/>
          <w:szCs w:val="22"/>
          <w:lang w:eastAsia="en-US"/>
        </w:rPr>
      </w:pPr>
      <w:r w:rsidRPr="00F82B34">
        <w:rPr>
          <w:rFonts w:ascii="Verdana" w:eastAsia="Calibri" w:hAnsi="Verdana"/>
          <w:b/>
          <w:bCs/>
          <w:color w:val="000000" w:themeColor="text1"/>
          <w:sz w:val="22"/>
          <w:szCs w:val="22"/>
          <w:lang w:eastAsia="en-US"/>
        </w:rPr>
        <w:t>Samengesteld door</w:t>
      </w:r>
    </w:p>
    <w:p w14:paraId="08AEB51A" w14:textId="77777777" w:rsidR="00093B8E" w:rsidRPr="00093B8E" w:rsidRDefault="00093B8E" w:rsidP="0033247C">
      <w:pPr>
        <w:spacing w:line="120" w:lineRule="exact"/>
        <w:rPr>
          <w:rFonts w:eastAsia="Calibri"/>
          <w:szCs w:val="18"/>
          <w:lang w:eastAsia="en-US"/>
        </w:rPr>
      </w:pPr>
    </w:p>
    <w:p w14:paraId="316658CC" w14:textId="77777777" w:rsidR="00093B8E" w:rsidRPr="00093B8E" w:rsidRDefault="00093B8E" w:rsidP="00093B8E">
      <w:pPr>
        <w:spacing w:line="240" w:lineRule="auto"/>
        <w:rPr>
          <w:color w:val="000000" w:themeColor="text1"/>
          <w:szCs w:val="18"/>
        </w:rPr>
      </w:pPr>
      <w:r w:rsidRPr="00093B8E">
        <w:rPr>
          <w:color w:val="000000" w:themeColor="text1"/>
          <w:szCs w:val="18"/>
        </w:rPr>
        <w:t>Voornaam</w:t>
      </w:r>
    </w:p>
    <w:tbl>
      <w:tblPr>
        <w:tblStyle w:val="Tabelraster"/>
        <w:tblW w:w="0" w:type="auto"/>
        <w:tblLook w:val="04A0" w:firstRow="1" w:lastRow="0" w:firstColumn="1" w:lastColumn="0" w:noHBand="0" w:noVBand="1"/>
      </w:tblPr>
      <w:tblGrid>
        <w:gridCol w:w="9060"/>
      </w:tblGrid>
      <w:tr w:rsidR="00093B8E" w:rsidRPr="00093B8E" w14:paraId="6C882ECF"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696659" w14:textId="77777777" w:rsidR="00093B8E" w:rsidRPr="00093B8E" w:rsidRDefault="00093B8E" w:rsidP="003A7978">
            <w:pPr>
              <w:spacing w:line="240" w:lineRule="auto"/>
              <w:rPr>
                <w:szCs w:val="18"/>
              </w:rPr>
            </w:pPr>
          </w:p>
        </w:tc>
      </w:tr>
    </w:tbl>
    <w:p w14:paraId="3F78AA2B" w14:textId="77777777" w:rsidR="00093B8E" w:rsidRPr="00093B8E" w:rsidRDefault="00093B8E" w:rsidP="0033247C">
      <w:pPr>
        <w:spacing w:line="120" w:lineRule="exact"/>
        <w:rPr>
          <w:szCs w:val="18"/>
        </w:rPr>
      </w:pPr>
    </w:p>
    <w:p w14:paraId="13250DEA" w14:textId="77777777" w:rsidR="00093B8E" w:rsidRPr="00093B8E" w:rsidRDefault="00093B8E" w:rsidP="00093B8E">
      <w:pPr>
        <w:spacing w:line="240" w:lineRule="auto"/>
        <w:rPr>
          <w:color w:val="000000" w:themeColor="text1"/>
          <w:szCs w:val="18"/>
        </w:rPr>
      </w:pPr>
      <w:r w:rsidRPr="00093B8E">
        <w:rPr>
          <w:color w:val="000000" w:themeColor="text1"/>
          <w:szCs w:val="18"/>
        </w:rPr>
        <w:t>Achternaam</w:t>
      </w:r>
    </w:p>
    <w:tbl>
      <w:tblPr>
        <w:tblStyle w:val="Tabelraster"/>
        <w:tblW w:w="0" w:type="auto"/>
        <w:tblLook w:val="04A0" w:firstRow="1" w:lastRow="0" w:firstColumn="1" w:lastColumn="0" w:noHBand="0" w:noVBand="1"/>
      </w:tblPr>
      <w:tblGrid>
        <w:gridCol w:w="9060"/>
      </w:tblGrid>
      <w:tr w:rsidR="00093B8E" w14:paraId="278CB7DE"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378C4" w14:textId="77777777" w:rsidR="00093B8E" w:rsidRDefault="00093B8E" w:rsidP="003A7978">
            <w:pPr>
              <w:spacing w:line="240" w:lineRule="auto"/>
              <w:rPr>
                <w:szCs w:val="18"/>
              </w:rPr>
            </w:pPr>
          </w:p>
        </w:tc>
      </w:tr>
    </w:tbl>
    <w:p w14:paraId="5C76901F" w14:textId="77777777" w:rsidR="00093B8E" w:rsidRPr="006470F7" w:rsidRDefault="00093B8E" w:rsidP="00093B8E">
      <w:pPr>
        <w:rPr>
          <w:rFonts w:eastAsia="Calibri"/>
          <w:lang w:eastAsia="en-US"/>
        </w:rPr>
      </w:pPr>
    </w:p>
    <w:p w14:paraId="1FDEA304" w14:textId="6C495269" w:rsidR="00093B8E" w:rsidRDefault="00093B8E" w:rsidP="00093B8E">
      <w:pPr>
        <w:spacing w:line="240" w:lineRule="exact"/>
        <w:rPr>
          <w:rFonts w:eastAsia="Calibri"/>
          <w:szCs w:val="18"/>
          <w:lang w:eastAsia="en-US"/>
        </w:rPr>
      </w:pPr>
    </w:p>
    <w:p w14:paraId="786788D5" w14:textId="431BD917" w:rsidR="00093B8E" w:rsidRPr="00093B8E" w:rsidRDefault="00093B8E" w:rsidP="00093B8E">
      <w:pPr>
        <w:spacing w:line="240" w:lineRule="exact"/>
        <w:rPr>
          <w:rFonts w:eastAsia="Calibri"/>
          <w:szCs w:val="18"/>
          <w:lang w:eastAsia="en-US"/>
        </w:rPr>
        <w:sectPr w:rsidR="00093B8E" w:rsidRPr="00093B8E" w:rsidSect="006F2C88">
          <w:headerReference w:type="even" r:id="rId8"/>
          <w:headerReference w:type="default" r:id="rId9"/>
          <w:footerReference w:type="even" r:id="rId10"/>
          <w:footerReference w:type="default" r:id="rId11"/>
          <w:headerReference w:type="first" r:id="rId12"/>
          <w:footerReference w:type="first" r:id="rId13"/>
          <w:pgSz w:w="11906" w:h="16838" w:code="9"/>
          <w:pgMar w:top="2398" w:right="567" w:bottom="1418" w:left="1559" w:header="2398" w:footer="1417" w:gutter="0"/>
          <w:cols w:space="708"/>
          <w:titlePg/>
          <w:docGrid w:linePitch="360"/>
        </w:sectPr>
      </w:pPr>
    </w:p>
    <w:p w14:paraId="1110D25B" w14:textId="77777777" w:rsidR="00F80BBB" w:rsidRPr="00F82B34" w:rsidRDefault="00F80BBB" w:rsidP="00093B8E">
      <w:pPr>
        <w:pStyle w:val="Kop1"/>
        <w:spacing w:before="0" w:line="280" w:lineRule="exact"/>
        <w:rPr>
          <w:rFonts w:ascii="Verdana" w:eastAsia="Calibri" w:hAnsi="Verdana"/>
          <w:b/>
          <w:bCs/>
          <w:color w:val="000000" w:themeColor="text1"/>
          <w:sz w:val="22"/>
          <w:szCs w:val="22"/>
          <w:lang w:eastAsia="en-US"/>
        </w:rPr>
      </w:pPr>
      <w:r w:rsidRPr="00F82B34">
        <w:rPr>
          <w:rFonts w:ascii="Verdana" w:eastAsia="Calibri" w:hAnsi="Verdana"/>
          <w:b/>
          <w:bCs/>
          <w:color w:val="000000" w:themeColor="text1"/>
          <w:sz w:val="22"/>
          <w:szCs w:val="22"/>
          <w:lang w:eastAsia="en-US"/>
        </w:rPr>
        <w:lastRenderedPageBreak/>
        <w:t>Inleiding</w:t>
      </w:r>
    </w:p>
    <w:p w14:paraId="4D62A8B3" w14:textId="6980DD10" w:rsidR="00F80BBB" w:rsidRDefault="00F80BBB" w:rsidP="00093B8E">
      <w:pPr>
        <w:spacing w:line="240" w:lineRule="exact"/>
        <w:rPr>
          <w:rFonts w:eastAsia="Calibri"/>
          <w:szCs w:val="18"/>
          <w:lang w:eastAsia="en-US"/>
        </w:rPr>
      </w:pPr>
      <w:r w:rsidRPr="00093B8E">
        <w:rPr>
          <w:rFonts w:eastAsia="Calibri"/>
          <w:szCs w:val="18"/>
          <w:lang w:eastAsia="en-US"/>
        </w:rPr>
        <w:t xml:space="preserve">Met dit energie-advies kunt u gebruik maken van de regeling </w:t>
      </w:r>
      <w:r w:rsidRPr="00093B8E">
        <w:rPr>
          <w:rFonts w:eastAsia="Calibri"/>
          <w:b/>
          <w:bCs/>
          <w:szCs w:val="18"/>
          <w:lang w:eastAsia="en-US"/>
        </w:rPr>
        <w:t>‘</w:t>
      </w:r>
      <w:r w:rsidRPr="00093B8E">
        <w:rPr>
          <w:rFonts w:eastAsia="Calibri"/>
          <w:szCs w:val="18"/>
          <w:lang w:eastAsia="en-US"/>
        </w:rPr>
        <w:t>Subsidie Duurzaam MKB’ (SVM). Hierin vindt u energiebesparende en duurzame maatregelen, die mogelijk zijn in uw bedrijf, om energie te besparen en de uitstoot van CO</w:t>
      </w:r>
      <w:r w:rsidRPr="00093B8E">
        <w:rPr>
          <w:rFonts w:eastAsia="Calibri"/>
          <w:szCs w:val="18"/>
          <w:vertAlign w:val="subscript"/>
          <w:lang w:eastAsia="en-US"/>
        </w:rPr>
        <w:t>2</w:t>
      </w:r>
      <w:r w:rsidRPr="00093B8E">
        <w:rPr>
          <w:rFonts w:eastAsia="Calibri"/>
          <w:szCs w:val="18"/>
          <w:lang w:eastAsia="en-US"/>
        </w:rPr>
        <w:t xml:space="preserve"> te verminderen. Deze maatregelen zijn in kaart gebracht waarbij is gekeken naar de mogelijke energiebesparing en de terugverdientijd. </w:t>
      </w:r>
    </w:p>
    <w:p w14:paraId="0FADAAE6" w14:textId="77777777" w:rsidR="00093B8E" w:rsidRPr="00093B8E" w:rsidRDefault="00093B8E" w:rsidP="00093B8E">
      <w:pPr>
        <w:spacing w:line="240" w:lineRule="exact"/>
        <w:rPr>
          <w:rFonts w:eastAsia="Calibri"/>
          <w:szCs w:val="18"/>
          <w:lang w:eastAsia="en-US"/>
        </w:rPr>
      </w:pPr>
    </w:p>
    <w:p w14:paraId="5CEECB58" w14:textId="713FEC8F" w:rsidR="00F80BBB" w:rsidRPr="00093B8E" w:rsidRDefault="00F80BBB" w:rsidP="00093B8E">
      <w:pPr>
        <w:spacing w:line="240" w:lineRule="exact"/>
        <w:rPr>
          <w:rFonts w:eastAsia="Calibri"/>
          <w:szCs w:val="18"/>
          <w:lang w:eastAsia="en-US"/>
        </w:rPr>
      </w:pPr>
      <w:r w:rsidRPr="00093B8E">
        <w:rPr>
          <w:rFonts w:eastAsia="Calibri"/>
          <w:szCs w:val="18"/>
          <w:lang w:eastAsia="en-US"/>
        </w:rPr>
        <w:t>LET OP: Om gebruik te kunnen maken van de subsidie dient u minimaal één maatregel uit te voeren uit de hierna genoemde maatregelen.</w:t>
      </w:r>
      <w:r w:rsidRPr="00093B8E">
        <w:rPr>
          <w:rFonts w:eastAsia="Calibri"/>
          <w:b/>
          <w:bCs/>
          <w:szCs w:val="18"/>
          <w:lang w:eastAsia="en-US"/>
        </w:rPr>
        <w:t xml:space="preserve"> </w:t>
      </w:r>
      <w:r w:rsidRPr="00093B8E">
        <w:rPr>
          <w:rFonts w:eastAsia="Calibri"/>
          <w:szCs w:val="18"/>
          <w:lang w:eastAsia="en-US"/>
        </w:rPr>
        <w:t xml:space="preserve">De subsidie is maximaal € 750. U kunt óók gebruiken van de mogelijkheid iemand in te huren bij de uitvoering van de maatregelen. Deze subsidie is samen met het energieadvies maximaal € 2.500. U vindt meer informatie op </w:t>
      </w:r>
      <w:hyperlink r:id="rId14" w:history="1">
        <w:r w:rsidRPr="00093B8E">
          <w:rPr>
            <w:rFonts w:eastAsia="Calibri"/>
            <w:color w:val="0563C1"/>
            <w:szCs w:val="18"/>
            <w:u w:val="single"/>
            <w:lang w:eastAsia="en-US"/>
          </w:rPr>
          <w:t>https://www.rvo.nl/svm</w:t>
        </w:r>
      </w:hyperlink>
      <w:r w:rsidRPr="00093B8E">
        <w:rPr>
          <w:rFonts w:eastAsia="Calibri"/>
          <w:szCs w:val="18"/>
          <w:lang w:eastAsia="en-US"/>
        </w:rPr>
        <w:t>.</w:t>
      </w:r>
    </w:p>
    <w:p w14:paraId="4FFBD386" w14:textId="163BBA3A" w:rsidR="00F80BBB" w:rsidRDefault="00F80BBB" w:rsidP="00093B8E">
      <w:pPr>
        <w:spacing w:line="240" w:lineRule="exact"/>
        <w:rPr>
          <w:rFonts w:eastAsia="Calibri"/>
          <w:szCs w:val="18"/>
          <w:lang w:eastAsia="en-US"/>
        </w:rPr>
      </w:pPr>
    </w:p>
    <w:p w14:paraId="0C6400E4" w14:textId="77777777" w:rsidR="00DE7BC3" w:rsidRPr="00093B8E" w:rsidRDefault="00DE7BC3" w:rsidP="00093B8E">
      <w:pPr>
        <w:spacing w:line="240" w:lineRule="exact"/>
        <w:rPr>
          <w:rFonts w:eastAsia="Calibri"/>
          <w:szCs w:val="18"/>
          <w:lang w:eastAsia="en-US"/>
        </w:rPr>
      </w:pPr>
    </w:p>
    <w:p w14:paraId="0AEE8C62" w14:textId="1D7C5FD8" w:rsidR="00F80BBB" w:rsidRPr="00F82B34" w:rsidRDefault="00F80BBB" w:rsidP="0033247C">
      <w:pPr>
        <w:pStyle w:val="Kop2"/>
        <w:rPr>
          <w:rFonts w:ascii="Verdana" w:eastAsia="Calibri" w:hAnsi="Verdana"/>
          <w:b/>
          <w:bCs/>
          <w:color w:val="000000" w:themeColor="text1"/>
          <w:sz w:val="22"/>
          <w:szCs w:val="22"/>
          <w:lang w:eastAsia="en-US"/>
        </w:rPr>
      </w:pPr>
      <w:r w:rsidRPr="00F82B34">
        <w:rPr>
          <w:rFonts w:ascii="Verdana" w:eastAsia="Calibri" w:hAnsi="Verdana"/>
          <w:b/>
          <w:bCs/>
          <w:color w:val="000000" w:themeColor="text1"/>
          <w:sz w:val="22"/>
          <w:szCs w:val="22"/>
          <w:lang w:eastAsia="en-US"/>
        </w:rPr>
        <w:t xml:space="preserve">Algemene gegevens </w:t>
      </w:r>
    </w:p>
    <w:p w14:paraId="47759791" w14:textId="77777777" w:rsidR="0033247C" w:rsidRPr="0033247C" w:rsidRDefault="0033247C" w:rsidP="0033247C">
      <w:pPr>
        <w:spacing w:line="120" w:lineRule="exact"/>
        <w:rPr>
          <w:rFonts w:eastAsia="Calibri"/>
          <w:lang w:eastAsia="en-US"/>
        </w:rPr>
      </w:pPr>
    </w:p>
    <w:p w14:paraId="3FBD4FAA" w14:textId="5389D341" w:rsidR="0033247C" w:rsidRPr="00093B8E" w:rsidRDefault="0033247C" w:rsidP="0033247C">
      <w:pPr>
        <w:spacing w:line="240" w:lineRule="auto"/>
        <w:rPr>
          <w:color w:val="000000" w:themeColor="text1"/>
          <w:szCs w:val="18"/>
        </w:rPr>
      </w:pPr>
      <w:r>
        <w:rPr>
          <w:color w:val="000000" w:themeColor="text1"/>
          <w:szCs w:val="18"/>
        </w:rPr>
        <w:t>Datum bezoek</w:t>
      </w:r>
    </w:p>
    <w:tbl>
      <w:tblPr>
        <w:tblStyle w:val="Tabelraster"/>
        <w:tblW w:w="0" w:type="auto"/>
        <w:tblLook w:val="04A0" w:firstRow="1" w:lastRow="0" w:firstColumn="1" w:lastColumn="0" w:noHBand="0" w:noVBand="1"/>
      </w:tblPr>
      <w:tblGrid>
        <w:gridCol w:w="9060"/>
      </w:tblGrid>
      <w:tr w:rsidR="0033247C" w:rsidRPr="00093B8E" w14:paraId="6635C5D3"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5F85C" w14:textId="77777777" w:rsidR="0033247C" w:rsidRPr="00093B8E" w:rsidRDefault="0033247C" w:rsidP="003A7978">
            <w:pPr>
              <w:spacing w:line="240" w:lineRule="auto"/>
              <w:rPr>
                <w:szCs w:val="18"/>
              </w:rPr>
            </w:pPr>
          </w:p>
        </w:tc>
      </w:tr>
    </w:tbl>
    <w:p w14:paraId="37F318C7" w14:textId="77777777" w:rsidR="0033247C" w:rsidRPr="00093B8E" w:rsidRDefault="0033247C" w:rsidP="0033247C">
      <w:pPr>
        <w:spacing w:line="120" w:lineRule="exact"/>
        <w:rPr>
          <w:szCs w:val="18"/>
        </w:rPr>
      </w:pPr>
    </w:p>
    <w:p w14:paraId="040A5E11" w14:textId="2DFA6BB6" w:rsidR="0033247C" w:rsidRPr="00093B8E" w:rsidRDefault="0033247C" w:rsidP="0033247C">
      <w:pPr>
        <w:spacing w:line="240" w:lineRule="auto"/>
        <w:rPr>
          <w:color w:val="000000" w:themeColor="text1"/>
          <w:szCs w:val="18"/>
        </w:rPr>
      </w:pPr>
      <w:r>
        <w:rPr>
          <w:color w:val="000000" w:themeColor="text1"/>
          <w:szCs w:val="18"/>
        </w:rPr>
        <w:t>Datum advies</w:t>
      </w:r>
    </w:p>
    <w:tbl>
      <w:tblPr>
        <w:tblStyle w:val="Tabelraster"/>
        <w:tblW w:w="0" w:type="auto"/>
        <w:tblLook w:val="04A0" w:firstRow="1" w:lastRow="0" w:firstColumn="1" w:lastColumn="0" w:noHBand="0" w:noVBand="1"/>
      </w:tblPr>
      <w:tblGrid>
        <w:gridCol w:w="9060"/>
      </w:tblGrid>
      <w:tr w:rsidR="0033247C" w:rsidRPr="00093B8E" w14:paraId="2900C46D"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76880" w14:textId="77777777" w:rsidR="0033247C" w:rsidRPr="00093B8E" w:rsidRDefault="0033247C" w:rsidP="003A7978">
            <w:pPr>
              <w:spacing w:line="240" w:lineRule="auto"/>
              <w:rPr>
                <w:szCs w:val="18"/>
              </w:rPr>
            </w:pPr>
          </w:p>
        </w:tc>
      </w:tr>
    </w:tbl>
    <w:p w14:paraId="115F2573" w14:textId="77777777" w:rsidR="0033247C" w:rsidRPr="0033247C" w:rsidRDefault="0033247C" w:rsidP="0033247C">
      <w:pPr>
        <w:spacing w:line="120" w:lineRule="exact"/>
        <w:rPr>
          <w:rFonts w:eastAsia="Calibri"/>
          <w:lang w:eastAsia="en-US"/>
        </w:rPr>
      </w:pPr>
    </w:p>
    <w:p w14:paraId="0A2C6E0B" w14:textId="302DF79B" w:rsidR="0033247C" w:rsidRPr="00093B8E" w:rsidRDefault="0033247C" w:rsidP="0033247C">
      <w:pPr>
        <w:spacing w:line="240" w:lineRule="auto"/>
        <w:rPr>
          <w:color w:val="000000" w:themeColor="text1"/>
          <w:szCs w:val="18"/>
        </w:rPr>
      </w:pPr>
      <w:r>
        <w:rPr>
          <w:color w:val="000000" w:themeColor="text1"/>
          <w:szCs w:val="18"/>
        </w:rPr>
        <w:t>Handelsnaam</w:t>
      </w:r>
    </w:p>
    <w:tbl>
      <w:tblPr>
        <w:tblStyle w:val="Tabelraster"/>
        <w:tblW w:w="0" w:type="auto"/>
        <w:tblLook w:val="04A0" w:firstRow="1" w:lastRow="0" w:firstColumn="1" w:lastColumn="0" w:noHBand="0" w:noVBand="1"/>
      </w:tblPr>
      <w:tblGrid>
        <w:gridCol w:w="9060"/>
      </w:tblGrid>
      <w:tr w:rsidR="0033247C" w:rsidRPr="00093B8E" w14:paraId="6DD738CA"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6577D" w14:textId="77777777" w:rsidR="0033247C" w:rsidRPr="00093B8E" w:rsidRDefault="0033247C" w:rsidP="003A7978">
            <w:pPr>
              <w:spacing w:line="240" w:lineRule="auto"/>
              <w:rPr>
                <w:szCs w:val="18"/>
              </w:rPr>
            </w:pPr>
          </w:p>
        </w:tc>
      </w:tr>
    </w:tbl>
    <w:p w14:paraId="74AA8A2D" w14:textId="77777777" w:rsidR="0033247C" w:rsidRPr="00093B8E" w:rsidRDefault="0033247C" w:rsidP="0033247C">
      <w:pPr>
        <w:spacing w:line="120" w:lineRule="exact"/>
        <w:rPr>
          <w:szCs w:val="18"/>
        </w:rPr>
      </w:pPr>
    </w:p>
    <w:p w14:paraId="4D83D6A9" w14:textId="5230BBBF" w:rsidR="0033247C" w:rsidRPr="00093B8E" w:rsidRDefault="0033247C" w:rsidP="0033247C">
      <w:pPr>
        <w:spacing w:line="240" w:lineRule="auto"/>
        <w:rPr>
          <w:color w:val="000000" w:themeColor="text1"/>
          <w:szCs w:val="18"/>
        </w:rPr>
      </w:pPr>
      <w:r>
        <w:rPr>
          <w:color w:val="000000" w:themeColor="text1"/>
          <w:szCs w:val="18"/>
        </w:rPr>
        <w:t>Adres bedrijfspand</w:t>
      </w:r>
    </w:p>
    <w:tbl>
      <w:tblPr>
        <w:tblStyle w:val="Tabelraster"/>
        <w:tblW w:w="0" w:type="auto"/>
        <w:tblLook w:val="04A0" w:firstRow="1" w:lastRow="0" w:firstColumn="1" w:lastColumn="0" w:noHBand="0" w:noVBand="1"/>
      </w:tblPr>
      <w:tblGrid>
        <w:gridCol w:w="9060"/>
      </w:tblGrid>
      <w:tr w:rsidR="0033247C" w:rsidRPr="00093B8E" w14:paraId="7D0F3AE1"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EE40A" w14:textId="77777777" w:rsidR="0033247C" w:rsidRPr="00093B8E" w:rsidRDefault="0033247C" w:rsidP="003A7978">
            <w:pPr>
              <w:spacing w:line="240" w:lineRule="auto"/>
              <w:rPr>
                <w:szCs w:val="18"/>
              </w:rPr>
            </w:pPr>
          </w:p>
        </w:tc>
      </w:tr>
    </w:tbl>
    <w:p w14:paraId="0DD9027C" w14:textId="77777777" w:rsidR="0033247C" w:rsidRPr="00093B8E" w:rsidRDefault="0033247C" w:rsidP="0033247C">
      <w:pPr>
        <w:spacing w:line="120" w:lineRule="exact"/>
        <w:rPr>
          <w:szCs w:val="18"/>
        </w:rPr>
      </w:pPr>
    </w:p>
    <w:p w14:paraId="5940FC14" w14:textId="5500EE7A" w:rsidR="0033247C" w:rsidRPr="00093B8E" w:rsidRDefault="0033247C" w:rsidP="0033247C">
      <w:pPr>
        <w:spacing w:line="240" w:lineRule="auto"/>
        <w:rPr>
          <w:color w:val="000000" w:themeColor="text1"/>
          <w:szCs w:val="18"/>
        </w:rPr>
      </w:pPr>
      <w:r>
        <w:rPr>
          <w:color w:val="000000" w:themeColor="text1"/>
          <w:szCs w:val="18"/>
        </w:rPr>
        <w:t>Correspondentieadres</w:t>
      </w:r>
    </w:p>
    <w:tbl>
      <w:tblPr>
        <w:tblStyle w:val="Tabelraster"/>
        <w:tblW w:w="0" w:type="auto"/>
        <w:tblLook w:val="04A0" w:firstRow="1" w:lastRow="0" w:firstColumn="1" w:lastColumn="0" w:noHBand="0" w:noVBand="1"/>
      </w:tblPr>
      <w:tblGrid>
        <w:gridCol w:w="9060"/>
      </w:tblGrid>
      <w:tr w:rsidR="0033247C" w:rsidRPr="00093B8E" w14:paraId="5D0EE37C"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36B7A" w14:textId="77777777" w:rsidR="0033247C" w:rsidRPr="00093B8E" w:rsidRDefault="0033247C" w:rsidP="003A7978">
            <w:pPr>
              <w:spacing w:line="240" w:lineRule="auto"/>
              <w:rPr>
                <w:szCs w:val="18"/>
              </w:rPr>
            </w:pPr>
          </w:p>
        </w:tc>
      </w:tr>
    </w:tbl>
    <w:p w14:paraId="701DB269" w14:textId="77777777" w:rsidR="0033247C" w:rsidRPr="00093B8E" w:rsidRDefault="0033247C" w:rsidP="0033247C">
      <w:pPr>
        <w:spacing w:line="120" w:lineRule="exact"/>
        <w:rPr>
          <w:szCs w:val="18"/>
        </w:rPr>
      </w:pPr>
    </w:p>
    <w:p w14:paraId="3E525A35" w14:textId="5199A632" w:rsidR="0033247C" w:rsidRPr="00093B8E" w:rsidRDefault="0033247C" w:rsidP="0033247C">
      <w:pPr>
        <w:spacing w:line="240" w:lineRule="auto"/>
        <w:rPr>
          <w:color w:val="000000" w:themeColor="text1"/>
          <w:szCs w:val="18"/>
        </w:rPr>
      </w:pPr>
      <w:r>
        <w:rPr>
          <w:color w:val="000000" w:themeColor="text1"/>
          <w:szCs w:val="18"/>
        </w:rPr>
        <w:t>Telefoonnummer</w:t>
      </w:r>
    </w:p>
    <w:tbl>
      <w:tblPr>
        <w:tblStyle w:val="Tabelraster"/>
        <w:tblW w:w="0" w:type="auto"/>
        <w:tblLook w:val="04A0" w:firstRow="1" w:lastRow="0" w:firstColumn="1" w:lastColumn="0" w:noHBand="0" w:noVBand="1"/>
      </w:tblPr>
      <w:tblGrid>
        <w:gridCol w:w="9060"/>
      </w:tblGrid>
      <w:tr w:rsidR="0033247C" w:rsidRPr="00093B8E" w14:paraId="6AF17B55" w14:textId="77777777" w:rsidTr="003A797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5B8B07" w14:textId="77777777" w:rsidR="0033247C" w:rsidRPr="00093B8E" w:rsidRDefault="0033247C" w:rsidP="003A7978">
            <w:pPr>
              <w:spacing w:line="240" w:lineRule="auto"/>
              <w:rPr>
                <w:szCs w:val="18"/>
              </w:rPr>
            </w:pPr>
          </w:p>
        </w:tc>
      </w:tr>
    </w:tbl>
    <w:p w14:paraId="00181746" w14:textId="37418935" w:rsidR="0033247C" w:rsidRDefault="0033247C" w:rsidP="0033247C">
      <w:pPr>
        <w:rPr>
          <w:rFonts w:eastAsia="Calibri"/>
          <w:lang w:eastAsia="en-US"/>
        </w:rPr>
      </w:pPr>
    </w:p>
    <w:p w14:paraId="6839999C" w14:textId="04C6D79B" w:rsidR="0033247C" w:rsidRDefault="0033247C" w:rsidP="0033247C">
      <w:pPr>
        <w:rPr>
          <w:rFonts w:eastAsia="Calibri"/>
          <w:lang w:eastAsia="en-US"/>
        </w:rPr>
      </w:pPr>
    </w:p>
    <w:p w14:paraId="4E88F7CF" w14:textId="4059E3DD" w:rsidR="00DE7BC3" w:rsidRPr="00DE7BC3" w:rsidRDefault="00DE7BC3" w:rsidP="00DE7BC3">
      <w:pPr>
        <w:pStyle w:val="Kop2"/>
        <w:rPr>
          <w:rFonts w:ascii="Verdana" w:eastAsia="Calibri" w:hAnsi="Verdana"/>
          <w:b/>
          <w:bCs/>
          <w:color w:val="000000" w:themeColor="text1"/>
          <w:sz w:val="22"/>
          <w:szCs w:val="22"/>
          <w:lang w:eastAsia="en-US"/>
        </w:rPr>
      </w:pPr>
      <w:r w:rsidRPr="00DE7BC3">
        <w:rPr>
          <w:rFonts w:ascii="Verdana" w:eastAsia="Calibri" w:hAnsi="Verdana"/>
          <w:b/>
          <w:bCs/>
          <w:color w:val="000000" w:themeColor="text1"/>
          <w:sz w:val="22"/>
          <w:szCs w:val="22"/>
          <w:lang w:eastAsia="en-US"/>
        </w:rPr>
        <w:t xml:space="preserve">Naam en adres energieadviseur </w:t>
      </w:r>
    </w:p>
    <w:p w14:paraId="77979A56" w14:textId="77777777" w:rsidR="00DE7BC3" w:rsidRPr="0033247C" w:rsidRDefault="00DE7BC3" w:rsidP="00DE7BC3">
      <w:pPr>
        <w:spacing w:line="120" w:lineRule="exact"/>
        <w:rPr>
          <w:rFonts w:eastAsia="Calibri"/>
          <w:lang w:eastAsia="en-US"/>
        </w:rPr>
      </w:pPr>
    </w:p>
    <w:p w14:paraId="0E08C2CA" w14:textId="4DA94C89" w:rsidR="00DE7BC3" w:rsidRPr="00093B8E" w:rsidRDefault="00DE7BC3" w:rsidP="00DE7BC3">
      <w:pPr>
        <w:spacing w:line="240" w:lineRule="auto"/>
        <w:rPr>
          <w:color w:val="000000" w:themeColor="text1"/>
          <w:szCs w:val="18"/>
        </w:rPr>
      </w:pPr>
      <w:r>
        <w:rPr>
          <w:rFonts w:eastAsia="Calibri"/>
          <w:szCs w:val="18"/>
          <w:lang w:eastAsia="en-US"/>
        </w:rPr>
        <w:t>N</w:t>
      </w:r>
      <w:r w:rsidRPr="00093B8E">
        <w:rPr>
          <w:rFonts w:eastAsia="Calibri"/>
          <w:szCs w:val="18"/>
          <w:lang w:eastAsia="en-US"/>
        </w:rPr>
        <w:t>aam energieadviesbureau</w:t>
      </w:r>
    </w:p>
    <w:tbl>
      <w:tblPr>
        <w:tblStyle w:val="Tabelraster"/>
        <w:tblW w:w="0" w:type="auto"/>
        <w:tblLook w:val="04A0" w:firstRow="1" w:lastRow="0" w:firstColumn="1" w:lastColumn="0" w:noHBand="0" w:noVBand="1"/>
      </w:tblPr>
      <w:tblGrid>
        <w:gridCol w:w="9060"/>
      </w:tblGrid>
      <w:tr w:rsidR="00DE7BC3" w:rsidRPr="00093B8E" w14:paraId="17F00E5A"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58871" w14:textId="77777777" w:rsidR="00DE7BC3" w:rsidRPr="00093B8E" w:rsidRDefault="00DE7BC3" w:rsidP="002163C5">
            <w:pPr>
              <w:spacing w:line="240" w:lineRule="auto"/>
              <w:rPr>
                <w:szCs w:val="18"/>
              </w:rPr>
            </w:pPr>
          </w:p>
        </w:tc>
      </w:tr>
    </w:tbl>
    <w:p w14:paraId="6F63481E" w14:textId="77777777" w:rsidR="00DE7BC3" w:rsidRPr="00093B8E" w:rsidRDefault="00DE7BC3" w:rsidP="00DE7BC3">
      <w:pPr>
        <w:spacing w:line="120" w:lineRule="exact"/>
        <w:rPr>
          <w:szCs w:val="18"/>
        </w:rPr>
      </w:pPr>
    </w:p>
    <w:p w14:paraId="4ED29FCB" w14:textId="314EF66B" w:rsidR="00DE7BC3" w:rsidRPr="00093B8E" w:rsidRDefault="00DE7BC3" w:rsidP="00DE7BC3">
      <w:pPr>
        <w:spacing w:line="240" w:lineRule="auto"/>
        <w:rPr>
          <w:color w:val="000000" w:themeColor="text1"/>
          <w:szCs w:val="18"/>
        </w:rPr>
      </w:pPr>
      <w:r>
        <w:rPr>
          <w:rFonts w:eastAsia="Calibri"/>
          <w:szCs w:val="18"/>
          <w:lang w:eastAsia="en-US"/>
        </w:rPr>
        <w:t>N</w:t>
      </w:r>
      <w:r w:rsidRPr="00093B8E">
        <w:rPr>
          <w:rFonts w:eastAsia="Calibri"/>
          <w:szCs w:val="18"/>
          <w:lang w:eastAsia="en-US"/>
        </w:rPr>
        <w:t>aam energieadviseur</w:t>
      </w:r>
    </w:p>
    <w:tbl>
      <w:tblPr>
        <w:tblStyle w:val="Tabelraster"/>
        <w:tblW w:w="0" w:type="auto"/>
        <w:tblLook w:val="04A0" w:firstRow="1" w:lastRow="0" w:firstColumn="1" w:lastColumn="0" w:noHBand="0" w:noVBand="1"/>
      </w:tblPr>
      <w:tblGrid>
        <w:gridCol w:w="9060"/>
      </w:tblGrid>
      <w:tr w:rsidR="00DE7BC3" w:rsidRPr="00093B8E" w14:paraId="6D2E0DE2"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491EC5" w14:textId="77777777" w:rsidR="00DE7BC3" w:rsidRPr="00093B8E" w:rsidRDefault="00DE7BC3" w:rsidP="002163C5">
            <w:pPr>
              <w:spacing w:line="240" w:lineRule="auto"/>
              <w:rPr>
                <w:szCs w:val="18"/>
              </w:rPr>
            </w:pPr>
          </w:p>
        </w:tc>
      </w:tr>
    </w:tbl>
    <w:p w14:paraId="1AD7784A" w14:textId="77777777" w:rsidR="00DE7BC3" w:rsidRPr="0033247C" w:rsidRDefault="00DE7BC3" w:rsidP="00DE7BC3">
      <w:pPr>
        <w:spacing w:line="120" w:lineRule="exact"/>
        <w:rPr>
          <w:rFonts w:eastAsia="Calibri"/>
          <w:lang w:eastAsia="en-US"/>
        </w:rPr>
      </w:pPr>
    </w:p>
    <w:p w14:paraId="572E5E29" w14:textId="30591D1A" w:rsidR="00DE7BC3" w:rsidRPr="00093B8E" w:rsidRDefault="00DE7BC3" w:rsidP="00DE7BC3">
      <w:pPr>
        <w:spacing w:line="240" w:lineRule="auto"/>
        <w:rPr>
          <w:color w:val="000000" w:themeColor="text1"/>
          <w:szCs w:val="18"/>
        </w:rPr>
      </w:pPr>
      <w:r>
        <w:rPr>
          <w:rFonts w:eastAsia="Calibri"/>
          <w:szCs w:val="18"/>
          <w:lang w:eastAsia="en-US"/>
        </w:rPr>
        <w:t>A</w:t>
      </w:r>
      <w:r w:rsidRPr="00093B8E">
        <w:rPr>
          <w:rFonts w:eastAsia="Calibri"/>
          <w:szCs w:val="18"/>
          <w:lang w:eastAsia="en-US"/>
        </w:rPr>
        <w:t>dres energieadviseur</w:t>
      </w:r>
    </w:p>
    <w:tbl>
      <w:tblPr>
        <w:tblStyle w:val="Tabelraster"/>
        <w:tblW w:w="0" w:type="auto"/>
        <w:tblLook w:val="04A0" w:firstRow="1" w:lastRow="0" w:firstColumn="1" w:lastColumn="0" w:noHBand="0" w:noVBand="1"/>
      </w:tblPr>
      <w:tblGrid>
        <w:gridCol w:w="9060"/>
      </w:tblGrid>
      <w:tr w:rsidR="00DE7BC3" w:rsidRPr="00093B8E" w14:paraId="171A893C"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DF3C56" w14:textId="77777777" w:rsidR="00DE7BC3" w:rsidRPr="00093B8E" w:rsidRDefault="00DE7BC3" w:rsidP="002163C5">
            <w:pPr>
              <w:spacing w:line="240" w:lineRule="auto"/>
              <w:rPr>
                <w:szCs w:val="18"/>
              </w:rPr>
            </w:pPr>
          </w:p>
        </w:tc>
      </w:tr>
    </w:tbl>
    <w:p w14:paraId="700F7C0A" w14:textId="77777777" w:rsidR="00DE7BC3" w:rsidRPr="00093B8E" w:rsidRDefault="00DE7BC3" w:rsidP="00DE7BC3">
      <w:pPr>
        <w:spacing w:line="120" w:lineRule="exact"/>
        <w:rPr>
          <w:szCs w:val="18"/>
        </w:rPr>
      </w:pPr>
    </w:p>
    <w:p w14:paraId="1D168325" w14:textId="55C11791" w:rsidR="00DE7BC3" w:rsidRPr="00093B8E" w:rsidRDefault="003235D0" w:rsidP="00DE7BC3">
      <w:pPr>
        <w:spacing w:line="240" w:lineRule="auto"/>
        <w:rPr>
          <w:color w:val="000000" w:themeColor="text1"/>
          <w:szCs w:val="18"/>
        </w:rPr>
      </w:pPr>
      <w:r>
        <w:rPr>
          <w:rFonts w:eastAsia="Calibri"/>
          <w:szCs w:val="18"/>
          <w:lang w:eastAsia="en-US"/>
        </w:rPr>
        <w:t>T</w:t>
      </w:r>
      <w:r w:rsidRPr="00093B8E">
        <w:rPr>
          <w:rFonts w:eastAsia="Calibri"/>
          <w:szCs w:val="18"/>
          <w:lang w:eastAsia="en-US"/>
        </w:rPr>
        <w:t>elefoon energieadviseur</w:t>
      </w:r>
    </w:p>
    <w:tbl>
      <w:tblPr>
        <w:tblStyle w:val="Tabelraster"/>
        <w:tblW w:w="0" w:type="auto"/>
        <w:tblLook w:val="04A0" w:firstRow="1" w:lastRow="0" w:firstColumn="1" w:lastColumn="0" w:noHBand="0" w:noVBand="1"/>
      </w:tblPr>
      <w:tblGrid>
        <w:gridCol w:w="9060"/>
      </w:tblGrid>
      <w:tr w:rsidR="00DE7BC3" w:rsidRPr="00093B8E" w14:paraId="5C8A3A73"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1F17F" w14:textId="77777777" w:rsidR="00DE7BC3" w:rsidRPr="00093B8E" w:rsidRDefault="00DE7BC3" w:rsidP="002163C5">
            <w:pPr>
              <w:spacing w:line="240" w:lineRule="auto"/>
              <w:rPr>
                <w:szCs w:val="18"/>
              </w:rPr>
            </w:pPr>
          </w:p>
        </w:tc>
      </w:tr>
    </w:tbl>
    <w:p w14:paraId="3DF13926" w14:textId="77777777" w:rsidR="00DE7BC3" w:rsidRPr="00093B8E" w:rsidRDefault="00DE7BC3" w:rsidP="00DE7BC3">
      <w:pPr>
        <w:spacing w:line="120" w:lineRule="exact"/>
        <w:rPr>
          <w:szCs w:val="18"/>
        </w:rPr>
      </w:pPr>
    </w:p>
    <w:p w14:paraId="6A2A4BCE" w14:textId="7C79FFFF" w:rsidR="00DE7BC3" w:rsidRPr="00093B8E" w:rsidRDefault="003235D0" w:rsidP="00DE7BC3">
      <w:pPr>
        <w:spacing w:line="240" w:lineRule="auto"/>
        <w:rPr>
          <w:color w:val="000000" w:themeColor="text1"/>
          <w:szCs w:val="18"/>
        </w:rPr>
      </w:pPr>
      <w:r w:rsidRPr="00093B8E">
        <w:rPr>
          <w:rFonts w:eastAsia="Calibri"/>
          <w:szCs w:val="18"/>
          <w:lang w:eastAsia="en-US"/>
        </w:rPr>
        <w:t>KVK-nummer energieadviseur</w:t>
      </w:r>
    </w:p>
    <w:tbl>
      <w:tblPr>
        <w:tblStyle w:val="Tabelraster"/>
        <w:tblW w:w="0" w:type="auto"/>
        <w:tblLook w:val="04A0" w:firstRow="1" w:lastRow="0" w:firstColumn="1" w:lastColumn="0" w:noHBand="0" w:noVBand="1"/>
      </w:tblPr>
      <w:tblGrid>
        <w:gridCol w:w="9060"/>
      </w:tblGrid>
      <w:tr w:rsidR="00DE7BC3" w:rsidRPr="00093B8E" w14:paraId="05D1C123"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AB1857" w14:textId="77777777" w:rsidR="00DE7BC3" w:rsidRPr="00093B8E" w:rsidRDefault="00DE7BC3" w:rsidP="002163C5">
            <w:pPr>
              <w:spacing w:line="240" w:lineRule="auto"/>
              <w:rPr>
                <w:szCs w:val="18"/>
              </w:rPr>
            </w:pPr>
          </w:p>
        </w:tc>
      </w:tr>
    </w:tbl>
    <w:p w14:paraId="5AEB152F" w14:textId="77777777" w:rsidR="00DE7BC3" w:rsidRPr="00093B8E" w:rsidRDefault="00DE7BC3" w:rsidP="00DE7BC3">
      <w:pPr>
        <w:spacing w:line="120" w:lineRule="exact"/>
        <w:rPr>
          <w:szCs w:val="18"/>
        </w:rPr>
      </w:pPr>
    </w:p>
    <w:p w14:paraId="07989221" w14:textId="77777777" w:rsidR="00DE7BC3" w:rsidRPr="00093B8E" w:rsidRDefault="00DE7BC3" w:rsidP="00DE7BC3">
      <w:pPr>
        <w:spacing w:line="240" w:lineRule="auto"/>
        <w:rPr>
          <w:color w:val="000000" w:themeColor="text1"/>
          <w:szCs w:val="18"/>
        </w:rPr>
      </w:pPr>
      <w:r>
        <w:rPr>
          <w:color w:val="000000" w:themeColor="text1"/>
          <w:szCs w:val="18"/>
        </w:rPr>
        <w:t>Telefoonnummer</w:t>
      </w:r>
    </w:p>
    <w:tbl>
      <w:tblPr>
        <w:tblStyle w:val="Tabelraster"/>
        <w:tblW w:w="0" w:type="auto"/>
        <w:tblLook w:val="04A0" w:firstRow="1" w:lastRow="0" w:firstColumn="1" w:lastColumn="0" w:noHBand="0" w:noVBand="1"/>
      </w:tblPr>
      <w:tblGrid>
        <w:gridCol w:w="9060"/>
      </w:tblGrid>
      <w:tr w:rsidR="00DE7BC3" w:rsidRPr="00093B8E" w14:paraId="19DEDFC8"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ABE9B" w14:textId="77777777" w:rsidR="00DE7BC3" w:rsidRPr="00093B8E" w:rsidRDefault="00DE7BC3" w:rsidP="002163C5">
            <w:pPr>
              <w:spacing w:line="240" w:lineRule="auto"/>
              <w:rPr>
                <w:szCs w:val="18"/>
              </w:rPr>
            </w:pPr>
          </w:p>
        </w:tc>
      </w:tr>
    </w:tbl>
    <w:p w14:paraId="5B4A184B" w14:textId="4492DDEC" w:rsidR="0033247C" w:rsidRDefault="0033247C" w:rsidP="0033247C">
      <w:pPr>
        <w:rPr>
          <w:rFonts w:eastAsia="Calibri"/>
          <w:lang w:eastAsia="en-US"/>
        </w:rPr>
      </w:pPr>
    </w:p>
    <w:p w14:paraId="304EEB11" w14:textId="3F165299" w:rsidR="00F80BBB" w:rsidRDefault="00F80BBB" w:rsidP="00093B8E">
      <w:pPr>
        <w:spacing w:line="240" w:lineRule="exact"/>
        <w:rPr>
          <w:rFonts w:eastAsia="Calibri"/>
          <w:b/>
          <w:bCs/>
          <w:szCs w:val="18"/>
          <w:lang w:eastAsia="en-US"/>
        </w:rPr>
      </w:pPr>
    </w:p>
    <w:p w14:paraId="566B9804" w14:textId="1E2304A1" w:rsidR="00DE7BC3" w:rsidRDefault="00DE7BC3" w:rsidP="00093B8E">
      <w:pPr>
        <w:spacing w:line="240" w:lineRule="exact"/>
        <w:rPr>
          <w:rFonts w:eastAsia="Calibri"/>
          <w:b/>
          <w:bCs/>
          <w:szCs w:val="18"/>
          <w:lang w:eastAsia="en-US"/>
        </w:rPr>
      </w:pPr>
    </w:p>
    <w:p w14:paraId="40756436" w14:textId="72924FA5" w:rsidR="00DE7BC3" w:rsidRDefault="00DE7BC3" w:rsidP="00093B8E">
      <w:pPr>
        <w:spacing w:line="240" w:lineRule="exact"/>
        <w:rPr>
          <w:rFonts w:eastAsia="Calibri"/>
          <w:b/>
          <w:bCs/>
          <w:szCs w:val="18"/>
          <w:lang w:eastAsia="en-US"/>
        </w:rPr>
      </w:pPr>
    </w:p>
    <w:p w14:paraId="72065996" w14:textId="78A7B804" w:rsidR="00DE7BC3" w:rsidRDefault="00DE7BC3" w:rsidP="00093B8E">
      <w:pPr>
        <w:spacing w:line="240" w:lineRule="exact"/>
        <w:rPr>
          <w:rFonts w:eastAsia="Calibri"/>
          <w:b/>
          <w:bCs/>
          <w:szCs w:val="18"/>
          <w:lang w:eastAsia="en-US"/>
        </w:rPr>
      </w:pPr>
    </w:p>
    <w:p w14:paraId="554B5A47" w14:textId="46D33421" w:rsidR="00DE7BC3" w:rsidRDefault="00DE7BC3" w:rsidP="00093B8E">
      <w:pPr>
        <w:spacing w:line="240" w:lineRule="exact"/>
        <w:rPr>
          <w:rFonts w:eastAsia="Calibri"/>
          <w:b/>
          <w:bCs/>
          <w:szCs w:val="18"/>
          <w:lang w:eastAsia="en-US"/>
        </w:rPr>
      </w:pPr>
    </w:p>
    <w:p w14:paraId="2F83A3C4" w14:textId="682E5E82" w:rsidR="00DE7BC3" w:rsidRDefault="00DE7BC3" w:rsidP="00093B8E">
      <w:pPr>
        <w:spacing w:line="240" w:lineRule="exact"/>
        <w:rPr>
          <w:rFonts w:eastAsia="Calibri"/>
          <w:b/>
          <w:bCs/>
          <w:szCs w:val="18"/>
          <w:lang w:eastAsia="en-US"/>
        </w:rPr>
      </w:pPr>
    </w:p>
    <w:p w14:paraId="55EC85EE" w14:textId="6DDADA18" w:rsidR="00DE7BC3" w:rsidRDefault="00DE7BC3" w:rsidP="00093B8E">
      <w:pPr>
        <w:spacing w:line="240" w:lineRule="exact"/>
        <w:rPr>
          <w:rFonts w:eastAsia="Calibri"/>
          <w:b/>
          <w:bCs/>
          <w:szCs w:val="18"/>
          <w:lang w:eastAsia="en-US"/>
        </w:rPr>
      </w:pPr>
    </w:p>
    <w:p w14:paraId="7FEDB45D" w14:textId="5D2D587B" w:rsidR="00DE7BC3" w:rsidRDefault="00DE7BC3" w:rsidP="00093B8E">
      <w:pPr>
        <w:spacing w:line="240" w:lineRule="exact"/>
        <w:rPr>
          <w:rFonts w:eastAsia="Calibri"/>
          <w:b/>
          <w:bCs/>
          <w:szCs w:val="18"/>
          <w:lang w:eastAsia="en-US"/>
        </w:rPr>
      </w:pPr>
    </w:p>
    <w:p w14:paraId="2FA85AE6" w14:textId="68B3F8D4" w:rsidR="00DE7BC3" w:rsidRDefault="00DE7BC3" w:rsidP="00093B8E">
      <w:pPr>
        <w:spacing w:line="240" w:lineRule="exact"/>
        <w:rPr>
          <w:rFonts w:eastAsia="Calibri"/>
          <w:b/>
          <w:bCs/>
          <w:szCs w:val="18"/>
          <w:lang w:eastAsia="en-US"/>
        </w:rPr>
      </w:pPr>
    </w:p>
    <w:p w14:paraId="5B5DBD99" w14:textId="363F7598" w:rsidR="00DE7BC3" w:rsidRDefault="00DE7BC3" w:rsidP="00093B8E">
      <w:pPr>
        <w:spacing w:line="240" w:lineRule="exact"/>
        <w:rPr>
          <w:rFonts w:eastAsia="Calibri"/>
          <w:b/>
          <w:bCs/>
          <w:szCs w:val="18"/>
          <w:lang w:eastAsia="en-US"/>
        </w:rPr>
      </w:pPr>
    </w:p>
    <w:p w14:paraId="3B8F07FC" w14:textId="334FECFC" w:rsidR="00DE7BC3" w:rsidRDefault="00DE7BC3" w:rsidP="00093B8E">
      <w:pPr>
        <w:spacing w:line="240" w:lineRule="exact"/>
        <w:rPr>
          <w:rFonts w:eastAsia="Calibri"/>
          <w:b/>
          <w:bCs/>
          <w:szCs w:val="18"/>
          <w:lang w:eastAsia="en-US"/>
        </w:rPr>
      </w:pPr>
    </w:p>
    <w:p w14:paraId="1C434E13" w14:textId="77777777" w:rsidR="0086511D" w:rsidRDefault="0086511D" w:rsidP="00093B8E">
      <w:pPr>
        <w:spacing w:line="240" w:lineRule="exact"/>
        <w:rPr>
          <w:rFonts w:eastAsia="Calibri"/>
          <w:b/>
          <w:bCs/>
          <w:szCs w:val="18"/>
          <w:lang w:eastAsia="en-US"/>
        </w:rPr>
      </w:pPr>
    </w:p>
    <w:p w14:paraId="549113ED" w14:textId="4330A8EF" w:rsidR="003235D0" w:rsidRPr="00F82B34" w:rsidRDefault="003235D0" w:rsidP="003235D0">
      <w:pPr>
        <w:pStyle w:val="Kop2"/>
        <w:rPr>
          <w:rFonts w:ascii="Verdana" w:eastAsia="Calibri" w:hAnsi="Verdana"/>
          <w:b/>
          <w:bCs/>
          <w:color w:val="000000" w:themeColor="text1"/>
          <w:sz w:val="22"/>
          <w:szCs w:val="22"/>
          <w:lang w:eastAsia="en-US"/>
        </w:rPr>
      </w:pPr>
      <w:r w:rsidRPr="003235D0">
        <w:rPr>
          <w:rFonts w:ascii="Verdana" w:eastAsia="Calibri" w:hAnsi="Verdana"/>
          <w:b/>
          <w:bCs/>
          <w:color w:val="000000" w:themeColor="text1"/>
          <w:sz w:val="22"/>
          <w:szCs w:val="22"/>
          <w:lang w:eastAsia="en-US"/>
        </w:rPr>
        <w:t>Gegevens ten behoeve van subsidieaanvraag</w:t>
      </w:r>
      <w:r w:rsidRPr="00F82B34">
        <w:rPr>
          <w:rFonts w:ascii="Verdana" w:eastAsia="Calibri" w:hAnsi="Verdana"/>
          <w:b/>
          <w:bCs/>
          <w:color w:val="000000" w:themeColor="text1"/>
          <w:sz w:val="22"/>
          <w:szCs w:val="22"/>
          <w:lang w:eastAsia="en-US"/>
        </w:rPr>
        <w:t xml:space="preserve"> </w:t>
      </w:r>
    </w:p>
    <w:p w14:paraId="5CB64948" w14:textId="77777777" w:rsidR="003235D0" w:rsidRPr="0033247C" w:rsidRDefault="003235D0" w:rsidP="003235D0">
      <w:pPr>
        <w:spacing w:line="120" w:lineRule="exact"/>
        <w:rPr>
          <w:rFonts w:eastAsia="Calibri"/>
          <w:lang w:eastAsia="en-US"/>
        </w:rPr>
      </w:pPr>
    </w:p>
    <w:p w14:paraId="5826355B" w14:textId="302472F0" w:rsidR="003235D0" w:rsidRPr="00093B8E" w:rsidRDefault="003235D0" w:rsidP="003235D0">
      <w:pPr>
        <w:spacing w:line="240" w:lineRule="auto"/>
        <w:rPr>
          <w:color w:val="000000" w:themeColor="text1"/>
          <w:szCs w:val="18"/>
        </w:rPr>
      </w:pPr>
      <w:r w:rsidRPr="00C22563">
        <w:t>Adres onderzochte bedrijfspand</w:t>
      </w:r>
    </w:p>
    <w:tbl>
      <w:tblPr>
        <w:tblStyle w:val="Tabelraster"/>
        <w:tblW w:w="0" w:type="auto"/>
        <w:tblLook w:val="04A0" w:firstRow="1" w:lastRow="0" w:firstColumn="1" w:lastColumn="0" w:noHBand="0" w:noVBand="1"/>
      </w:tblPr>
      <w:tblGrid>
        <w:gridCol w:w="9060"/>
      </w:tblGrid>
      <w:tr w:rsidR="003235D0" w:rsidRPr="00093B8E" w14:paraId="5CB2400C"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D9DAF8" w14:textId="77777777" w:rsidR="003235D0" w:rsidRPr="00093B8E" w:rsidRDefault="003235D0" w:rsidP="002163C5">
            <w:pPr>
              <w:spacing w:line="240" w:lineRule="auto"/>
              <w:rPr>
                <w:szCs w:val="18"/>
              </w:rPr>
            </w:pPr>
          </w:p>
        </w:tc>
      </w:tr>
    </w:tbl>
    <w:p w14:paraId="3D4FF20A" w14:textId="77777777" w:rsidR="003235D0" w:rsidRPr="00093B8E" w:rsidRDefault="003235D0" w:rsidP="003235D0">
      <w:pPr>
        <w:spacing w:line="120" w:lineRule="exact"/>
        <w:rPr>
          <w:szCs w:val="18"/>
        </w:rPr>
      </w:pPr>
    </w:p>
    <w:p w14:paraId="3F052FC4" w14:textId="0E042C1F" w:rsidR="003235D0" w:rsidRPr="00093B8E" w:rsidRDefault="003235D0" w:rsidP="003235D0">
      <w:pPr>
        <w:spacing w:line="240" w:lineRule="auto"/>
        <w:rPr>
          <w:color w:val="000000" w:themeColor="text1"/>
          <w:szCs w:val="18"/>
        </w:rPr>
      </w:pPr>
      <w:r>
        <w:t>KVK-nummer aanvrager</w:t>
      </w:r>
    </w:p>
    <w:tbl>
      <w:tblPr>
        <w:tblStyle w:val="Tabelraster"/>
        <w:tblW w:w="0" w:type="auto"/>
        <w:tblLook w:val="04A0" w:firstRow="1" w:lastRow="0" w:firstColumn="1" w:lastColumn="0" w:noHBand="0" w:noVBand="1"/>
      </w:tblPr>
      <w:tblGrid>
        <w:gridCol w:w="9060"/>
      </w:tblGrid>
      <w:tr w:rsidR="003235D0" w:rsidRPr="00093B8E" w14:paraId="1DB712A3"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64CA4" w14:textId="77777777" w:rsidR="003235D0" w:rsidRPr="00093B8E" w:rsidRDefault="003235D0" w:rsidP="002163C5">
            <w:pPr>
              <w:spacing w:line="240" w:lineRule="auto"/>
              <w:rPr>
                <w:szCs w:val="18"/>
              </w:rPr>
            </w:pPr>
          </w:p>
        </w:tc>
      </w:tr>
    </w:tbl>
    <w:p w14:paraId="1352AFA4" w14:textId="77777777" w:rsidR="003235D0" w:rsidRPr="0033247C" w:rsidRDefault="003235D0" w:rsidP="003235D0">
      <w:pPr>
        <w:spacing w:line="120" w:lineRule="exact"/>
        <w:rPr>
          <w:rFonts w:eastAsia="Calibri"/>
          <w:lang w:eastAsia="en-US"/>
        </w:rPr>
      </w:pPr>
    </w:p>
    <w:p w14:paraId="6628D16F" w14:textId="0C26187A" w:rsidR="003235D0" w:rsidRPr="00093B8E" w:rsidRDefault="003235D0" w:rsidP="003235D0">
      <w:pPr>
        <w:spacing w:line="240" w:lineRule="auto"/>
        <w:rPr>
          <w:color w:val="000000" w:themeColor="text1"/>
          <w:szCs w:val="18"/>
        </w:rPr>
      </w:pPr>
      <w:r w:rsidRPr="00C22563">
        <w:t>Ele</w:t>
      </w:r>
      <w:r>
        <w:t>k</w:t>
      </w:r>
      <w:r w:rsidRPr="00C22563">
        <w:t>tri</w:t>
      </w:r>
      <w:r>
        <w:t>c</w:t>
      </w:r>
      <w:r w:rsidRPr="00C22563">
        <w:t>iteitsverbruik</w:t>
      </w:r>
      <w:r>
        <w:t xml:space="preserve"> bedrijfspand in kWh*</w:t>
      </w:r>
    </w:p>
    <w:tbl>
      <w:tblPr>
        <w:tblStyle w:val="Tabelraster"/>
        <w:tblW w:w="0" w:type="auto"/>
        <w:tblLook w:val="04A0" w:firstRow="1" w:lastRow="0" w:firstColumn="1" w:lastColumn="0" w:noHBand="0" w:noVBand="1"/>
      </w:tblPr>
      <w:tblGrid>
        <w:gridCol w:w="9060"/>
      </w:tblGrid>
      <w:tr w:rsidR="003235D0" w:rsidRPr="00093B8E" w14:paraId="21B48671"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78BA1" w14:textId="77777777" w:rsidR="003235D0" w:rsidRPr="00093B8E" w:rsidRDefault="003235D0" w:rsidP="002163C5">
            <w:pPr>
              <w:spacing w:line="240" w:lineRule="auto"/>
              <w:rPr>
                <w:szCs w:val="18"/>
              </w:rPr>
            </w:pPr>
          </w:p>
        </w:tc>
      </w:tr>
    </w:tbl>
    <w:p w14:paraId="2596668F" w14:textId="77777777" w:rsidR="003235D0" w:rsidRPr="00093B8E" w:rsidRDefault="003235D0" w:rsidP="003235D0">
      <w:pPr>
        <w:spacing w:line="120" w:lineRule="exact"/>
        <w:rPr>
          <w:szCs w:val="18"/>
        </w:rPr>
      </w:pPr>
    </w:p>
    <w:p w14:paraId="15E936B2" w14:textId="57029946" w:rsidR="003235D0" w:rsidRPr="00093B8E" w:rsidRDefault="003235D0" w:rsidP="003235D0">
      <w:pPr>
        <w:spacing w:line="240" w:lineRule="auto"/>
        <w:rPr>
          <w:color w:val="000000" w:themeColor="text1"/>
          <w:szCs w:val="18"/>
        </w:rPr>
      </w:pPr>
      <w:r w:rsidRPr="00C22563">
        <w:t>Ele</w:t>
      </w:r>
      <w:r>
        <w:t>k</w:t>
      </w:r>
      <w:r w:rsidRPr="00C22563">
        <w:t>triciteitsverbruik</w:t>
      </w:r>
      <w:r>
        <w:t xml:space="preserve"> in kg CO</w:t>
      </w:r>
      <w:r w:rsidRPr="00885A63">
        <w:rPr>
          <w:vertAlign w:val="subscript"/>
        </w:rPr>
        <w:t>2</w:t>
      </w:r>
    </w:p>
    <w:tbl>
      <w:tblPr>
        <w:tblStyle w:val="Tabelraster"/>
        <w:tblW w:w="0" w:type="auto"/>
        <w:tblLook w:val="04A0" w:firstRow="1" w:lastRow="0" w:firstColumn="1" w:lastColumn="0" w:noHBand="0" w:noVBand="1"/>
      </w:tblPr>
      <w:tblGrid>
        <w:gridCol w:w="9060"/>
      </w:tblGrid>
      <w:tr w:rsidR="003235D0" w:rsidRPr="00093B8E" w14:paraId="7DEF61D9"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E40DBA" w14:textId="77777777" w:rsidR="003235D0" w:rsidRPr="00093B8E" w:rsidRDefault="003235D0" w:rsidP="002163C5">
            <w:pPr>
              <w:spacing w:line="240" w:lineRule="auto"/>
              <w:rPr>
                <w:szCs w:val="18"/>
              </w:rPr>
            </w:pPr>
          </w:p>
        </w:tc>
      </w:tr>
    </w:tbl>
    <w:p w14:paraId="6389B465" w14:textId="77777777" w:rsidR="003235D0" w:rsidRPr="00093B8E" w:rsidRDefault="003235D0" w:rsidP="003235D0">
      <w:pPr>
        <w:spacing w:line="120" w:lineRule="exact"/>
        <w:rPr>
          <w:szCs w:val="18"/>
        </w:rPr>
      </w:pPr>
    </w:p>
    <w:p w14:paraId="34DA7C8E" w14:textId="2C85B36C" w:rsidR="003235D0" w:rsidRPr="00093B8E" w:rsidRDefault="003235D0" w:rsidP="003235D0">
      <w:pPr>
        <w:spacing w:line="240" w:lineRule="auto"/>
        <w:rPr>
          <w:color w:val="000000" w:themeColor="text1"/>
          <w:szCs w:val="18"/>
        </w:rPr>
      </w:pPr>
      <w:r>
        <w:t>Gasverbruik in m</w:t>
      </w:r>
      <w:r w:rsidRPr="00974D8C">
        <w:rPr>
          <w:vertAlign w:val="superscript"/>
        </w:rPr>
        <w:t xml:space="preserve">3 </w:t>
      </w:r>
      <w:r>
        <w:t>aardgas equivalent*</w:t>
      </w:r>
    </w:p>
    <w:tbl>
      <w:tblPr>
        <w:tblStyle w:val="Tabelraster"/>
        <w:tblW w:w="0" w:type="auto"/>
        <w:tblLook w:val="04A0" w:firstRow="1" w:lastRow="0" w:firstColumn="1" w:lastColumn="0" w:noHBand="0" w:noVBand="1"/>
      </w:tblPr>
      <w:tblGrid>
        <w:gridCol w:w="9060"/>
      </w:tblGrid>
      <w:tr w:rsidR="003235D0" w:rsidRPr="00093B8E" w14:paraId="56E572C3"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E922B6" w14:textId="77777777" w:rsidR="003235D0" w:rsidRPr="00093B8E" w:rsidRDefault="003235D0" w:rsidP="002163C5">
            <w:pPr>
              <w:spacing w:line="240" w:lineRule="auto"/>
              <w:rPr>
                <w:szCs w:val="18"/>
              </w:rPr>
            </w:pPr>
          </w:p>
        </w:tc>
      </w:tr>
    </w:tbl>
    <w:p w14:paraId="3B708A17" w14:textId="77777777" w:rsidR="003235D0" w:rsidRPr="00093B8E" w:rsidRDefault="003235D0" w:rsidP="003235D0">
      <w:pPr>
        <w:spacing w:line="120" w:lineRule="exact"/>
        <w:rPr>
          <w:szCs w:val="18"/>
        </w:rPr>
      </w:pPr>
    </w:p>
    <w:p w14:paraId="7D5633C6" w14:textId="6232A955" w:rsidR="003235D0" w:rsidRPr="00093B8E" w:rsidRDefault="003235D0" w:rsidP="003235D0">
      <w:pPr>
        <w:spacing w:line="240" w:lineRule="auto"/>
        <w:rPr>
          <w:color w:val="000000" w:themeColor="text1"/>
          <w:szCs w:val="18"/>
        </w:rPr>
      </w:pPr>
      <w:r>
        <w:t>Gasverbruik in kg CO</w:t>
      </w:r>
      <w:r w:rsidRPr="00885A63">
        <w:rPr>
          <w:vertAlign w:val="subscript"/>
        </w:rPr>
        <w:t>2</w:t>
      </w:r>
    </w:p>
    <w:tbl>
      <w:tblPr>
        <w:tblStyle w:val="Tabelraster"/>
        <w:tblW w:w="0" w:type="auto"/>
        <w:tblLook w:val="04A0" w:firstRow="1" w:lastRow="0" w:firstColumn="1" w:lastColumn="0" w:noHBand="0" w:noVBand="1"/>
      </w:tblPr>
      <w:tblGrid>
        <w:gridCol w:w="9060"/>
      </w:tblGrid>
      <w:tr w:rsidR="003235D0" w:rsidRPr="00093B8E" w14:paraId="1A8DAF4C"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40F1EC" w14:textId="77777777" w:rsidR="003235D0" w:rsidRPr="00093B8E" w:rsidRDefault="003235D0" w:rsidP="002163C5">
            <w:pPr>
              <w:spacing w:line="240" w:lineRule="auto"/>
              <w:rPr>
                <w:szCs w:val="18"/>
              </w:rPr>
            </w:pPr>
          </w:p>
        </w:tc>
      </w:tr>
    </w:tbl>
    <w:p w14:paraId="118E60FC" w14:textId="77777777" w:rsidR="003235D0" w:rsidRPr="00093B8E" w:rsidRDefault="003235D0" w:rsidP="003235D0">
      <w:pPr>
        <w:spacing w:line="120" w:lineRule="exact"/>
        <w:rPr>
          <w:szCs w:val="18"/>
        </w:rPr>
      </w:pPr>
    </w:p>
    <w:p w14:paraId="1E2B6872" w14:textId="63A6AC1F" w:rsidR="003235D0" w:rsidRPr="00093B8E" w:rsidRDefault="003235D0" w:rsidP="003235D0">
      <w:pPr>
        <w:spacing w:line="240" w:lineRule="auto"/>
        <w:rPr>
          <w:color w:val="000000" w:themeColor="text1"/>
          <w:szCs w:val="18"/>
        </w:rPr>
      </w:pPr>
      <w:r>
        <w:t>IBAN-nummer aanvrager</w:t>
      </w:r>
    </w:p>
    <w:tbl>
      <w:tblPr>
        <w:tblStyle w:val="Tabelraster"/>
        <w:tblW w:w="0" w:type="auto"/>
        <w:tblLook w:val="04A0" w:firstRow="1" w:lastRow="0" w:firstColumn="1" w:lastColumn="0" w:noHBand="0" w:noVBand="1"/>
      </w:tblPr>
      <w:tblGrid>
        <w:gridCol w:w="9060"/>
      </w:tblGrid>
      <w:tr w:rsidR="003235D0" w:rsidRPr="00093B8E" w14:paraId="37887A2A"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52A4CA" w14:textId="77777777" w:rsidR="003235D0" w:rsidRPr="00093B8E" w:rsidRDefault="003235D0" w:rsidP="002163C5">
            <w:pPr>
              <w:spacing w:line="240" w:lineRule="auto"/>
              <w:rPr>
                <w:szCs w:val="18"/>
              </w:rPr>
            </w:pPr>
          </w:p>
        </w:tc>
      </w:tr>
    </w:tbl>
    <w:p w14:paraId="59E78D92" w14:textId="77777777" w:rsidR="003235D0" w:rsidRDefault="003235D0" w:rsidP="003235D0">
      <w:pPr>
        <w:rPr>
          <w:b/>
          <w:bCs/>
        </w:rPr>
      </w:pPr>
      <w:r>
        <w:t>*) voeg de meest recente jaarafrekening van de energieleverancier toe als bijlage bij de aanvraag.</w:t>
      </w:r>
    </w:p>
    <w:p w14:paraId="5E9CC4A3" w14:textId="3CCDA613" w:rsidR="00F80BBB" w:rsidRDefault="00F80BBB" w:rsidP="00093B8E">
      <w:pPr>
        <w:spacing w:line="240" w:lineRule="exact"/>
        <w:rPr>
          <w:rFonts w:eastAsia="Calibri"/>
          <w:b/>
          <w:bCs/>
          <w:szCs w:val="18"/>
          <w:lang w:eastAsia="en-US"/>
        </w:rPr>
      </w:pPr>
    </w:p>
    <w:p w14:paraId="38690B28" w14:textId="77777777" w:rsidR="00916206" w:rsidRDefault="00916206" w:rsidP="00093B8E">
      <w:pPr>
        <w:spacing w:line="240" w:lineRule="exact"/>
        <w:rPr>
          <w:rFonts w:eastAsia="Calibri"/>
          <w:b/>
          <w:bCs/>
          <w:szCs w:val="18"/>
          <w:lang w:eastAsia="en-US"/>
        </w:rPr>
      </w:pPr>
    </w:p>
    <w:p w14:paraId="0011E892" w14:textId="4BA534F4" w:rsidR="00A81D06" w:rsidRDefault="00A81D06" w:rsidP="00916206">
      <w:pPr>
        <w:pStyle w:val="Kop2"/>
        <w:rPr>
          <w:rFonts w:ascii="Verdana" w:hAnsi="Verdana"/>
          <w:b/>
          <w:bCs/>
          <w:color w:val="000000" w:themeColor="text1"/>
          <w:sz w:val="22"/>
          <w:szCs w:val="22"/>
        </w:rPr>
      </w:pPr>
      <w:r w:rsidRPr="00916206">
        <w:rPr>
          <w:rFonts w:ascii="Verdana" w:hAnsi="Verdana"/>
          <w:b/>
          <w:bCs/>
          <w:color w:val="000000" w:themeColor="text1"/>
          <w:sz w:val="22"/>
          <w:szCs w:val="22"/>
        </w:rPr>
        <w:t>Bedrijfspand</w:t>
      </w:r>
    </w:p>
    <w:p w14:paraId="1BED548D" w14:textId="77777777" w:rsidR="00916206" w:rsidRPr="00916206" w:rsidRDefault="00916206" w:rsidP="00916206">
      <w:pPr>
        <w:spacing w:line="120" w:lineRule="exact"/>
      </w:pPr>
    </w:p>
    <w:p w14:paraId="5A8FA1A1" w14:textId="77777777" w:rsidR="00916206" w:rsidRDefault="00A81D06" w:rsidP="00A81D06">
      <w:pPr>
        <w:rPr>
          <w:szCs w:val="18"/>
        </w:rPr>
      </w:pPr>
      <w:r>
        <w:rPr>
          <w:szCs w:val="18"/>
        </w:rPr>
        <w:t>Geef een beschrijving van</w:t>
      </w:r>
      <w:r w:rsidR="00252038">
        <w:rPr>
          <w:szCs w:val="18"/>
        </w:rPr>
        <w:t xml:space="preserve"> </w:t>
      </w:r>
      <w:r>
        <w:rPr>
          <w:szCs w:val="18"/>
        </w:rPr>
        <w:t xml:space="preserve">het bedrijfspand </w:t>
      </w:r>
      <w:r w:rsidR="00252038">
        <w:rPr>
          <w:szCs w:val="18"/>
        </w:rPr>
        <w:t xml:space="preserve">en de activiteiten van de ondernemer in het pand </w:t>
      </w:r>
      <w:r>
        <w:rPr>
          <w:szCs w:val="18"/>
        </w:rPr>
        <w:t>met betrekking tot het energiegebruik.</w:t>
      </w:r>
    </w:p>
    <w:p w14:paraId="1FAD2CE4" w14:textId="47D83B7F" w:rsidR="00A81D06" w:rsidRDefault="00A81D06" w:rsidP="00A81D06">
      <w:pPr>
        <w:rPr>
          <w:szCs w:val="18"/>
        </w:rPr>
      </w:pPr>
    </w:p>
    <w:p w14:paraId="7DE05354" w14:textId="21E9C4D7" w:rsidR="00916206" w:rsidRDefault="00916206" w:rsidP="00A81D06">
      <w:pPr>
        <w:rPr>
          <w:szCs w:val="18"/>
        </w:rPr>
      </w:pPr>
    </w:p>
    <w:p w14:paraId="4EB0F622" w14:textId="0BB4C602" w:rsidR="00F80BBB" w:rsidRDefault="00F80BBB" w:rsidP="00916206">
      <w:pPr>
        <w:pStyle w:val="Kop2"/>
        <w:rPr>
          <w:rFonts w:ascii="Verdana" w:hAnsi="Verdana"/>
          <w:b/>
          <w:bCs/>
          <w:color w:val="000000" w:themeColor="text1"/>
          <w:sz w:val="22"/>
          <w:szCs w:val="22"/>
        </w:rPr>
      </w:pPr>
      <w:r w:rsidRPr="00916206">
        <w:rPr>
          <w:rFonts w:ascii="Verdana" w:hAnsi="Verdana"/>
          <w:b/>
          <w:bCs/>
          <w:color w:val="000000" w:themeColor="text1"/>
          <w:sz w:val="22"/>
          <w:szCs w:val="22"/>
        </w:rPr>
        <w:t>Energiebalans</w:t>
      </w:r>
    </w:p>
    <w:p w14:paraId="311CEB5B" w14:textId="77777777" w:rsidR="00916206" w:rsidRPr="00916206" w:rsidRDefault="00916206" w:rsidP="00916206">
      <w:pPr>
        <w:spacing w:line="120" w:lineRule="exact"/>
      </w:pPr>
    </w:p>
    <w:p w14:paraId="75DF6026" w14:textId="294EECDA" w:rsidR="00F80BBB" w:rsidRDefault="00F80BBB" w:rsidP="00916206">
      <w:pPr>
        <w:spacing w:line="240" w:lineRule="exact"/>
        <w:rPr>
          <w:szCs w:val="18"/>
        </w:rPr>
      </w:pPr>
      <w:r w:rsidRPr="00756A49">
        <w:rPr>
          <w:szCs w:val="18"/>
        </w:rPr>
        <w:t xml:space="preserve">Maak in de energiebalans ten minste onderscheid in </w:t>
      </w:r>
      <w:r w:rsidR="0007045D" w:rsidRPr="0007045D">
        <w:rPr>
          <w:szCs w:val="18"/>
        </w:rPr>
        <w:t>appara</w:t>
      </w:r>
      <w:r w:rsidR="0007045D">
        <w:rPr>
          <w:szCs w:val="18"/>
        </w:rPr>
        <w:t xml:space="preserve">tuur </w:t>
      </w:r>
      <w:r w:rsidR="0007045D" w:rsidRPr="0007045D">
        <w:rPr>
          <w:szCs w:val="18"/>
        </w:rPr>
        <w:t>waaraan meer dan 5% van het jaarlijks energieverbruik kan worden toegerekend</w:t>
      </w:r>
      <w:r w:rsidR="0007045D">
        <w:rPr>
          <w:szCs w:val="18"/>
        </w:rPr>
        <w:t>. Bijvoorbeeld</w:t>
      </w:r>
      <w:r w:rsidRPr="00756A49">
        <w:rPr>
          <w:szCs w:val="18"/>
        </w:rPr>
        <w:t xml:space="preserve"> koelcellen, koelvitrines, ovens, frituur, overige vaste keukenapparatuur, afzuiging, airco, luchtgordijnen, verlichting, </w:t>
      </w:r>
      <w:r>
        <w:rPr>
          <w:szCs w:val="18"/>
        </w:rPr>
        <w:t xml:space="preserve">CV, overige </w:t>
      </w:r>
      <w:r w:rsidRPr="00756A49">
        <w:rPr>
          <w:szCs w:val="18"/>
        </w:rPr>
        <w:t xml:space="preserve">verwarming, </w:t>
      </w:r>
      <w:r>
        <w:rPr>
          <w:szCs w:val="18"/>
        </w:rPr>
        <w:t xml:space="preserve">boilers, </w:t>
      </w:r>
      <w:r w:rsidRPr="00756A49">
        <w:rPr>
          <w:szCs w:val="18"/>
        </w:rPr>
        <w:t xml:space="preserve">droogkappen, bewerkingsmachines, </w:t>
      </w:r>
      <w:r>
        <w:rPr>
          <w:szCs w:val="18"/>
        </w:rPr>
        <w:t xml:space="preserve">compressoren, </w:t>
      </w:r>
      <w:r w:rsidRPr="00756A49">
        <w:rPr>
          <w:szCs w:val="18"/>
        </w:rPr>
        <w:t>apparatuur, heftrucks en bestelwagens.</w:t>
      </w:r>
    </w:p>
    <w:p w14:paraId="157894EF" w14:textId="77777777" w:rsidR="00F80BBB" w:rsidRPr="002260A9" w:rsidRDefault="00F80BBB" w:rsidP="00F80BBB">
      <w:pPr>
        <w:rPr>
          <w:b/>
          <w:bCs/>
          <w:szCs w:val="18"/>
        </w:rPr>
      </w:pPr>
    </w:p>
    <w:tbl>
      <w:tblPr>
        <w:tblStyle w:val="Tabelraster"/>
        <w:tblW w:w="9099" w:type="dxa"/>
        <w:tblLook w:val="04A0" w:firstRow="1" w:lastRow="0" w:firstColumn="1" w:lastColumn="0" w:noHBand="0" w:noVBand="1"/>
      </w:tblPr>
      <w:tblGrid>
        <w:gridCol w:w="3033"/>
        <w:gridCol w:w="3033"/>
        <w:gridCol w:w="3033"/>
      </w:tblGrid>
      <w:tr w:rsidR="00F80BBB" w14:paraId="1D6958D2" w14:textId="77777777" w:rsidTr="00425FD1">
        <w:trPr>
          <w:trHeight w:val="716"/>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F64381" w14:textId="5595726F" w:rsidR="00F80BBB" w:rsidRDefault="00F80BBB" w:rsidP="00756A49">
            <w:pPr>
              <w:rPr>
                <w:b/>
                <w:bCs/>
              </w:rPr>
            </w:pPr>
            <w:r>
              <w:rPr>
                <w:b/>
                <w:bCs/>
              </w:rPr>
              <w:t>Energiebalans</w:t>
            </w:r>
            <w:r w:rsidR="00BC4583">
              <w:rPr>
                <w:b/>
                <w:bCs/>
              </w:rPr>
              <w:t xml:space="preserve"> </w:t>
            </w:r>
            <w:r w:rsidR="00BC4583" w:rsidRPr="00BC4583">
              <w:t>(voorbeeld)</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88BEB" w14:textId="77777777" w:rsidR="00F80BBB" w:rsidRDefault="00F80BBB" w:rsidP="00756A49">
            <w:pPr>
              <w:rPr>
                <w:b/>
                <w:bCs/>
              </w:rPr>
            </w:pPr>
            <w:r>
              <w:rPr>
                <w:b/>
                <w:bCs/>
              </w:rPr>
              <w:t>Energieverbruik</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CB154" w14:textId="77777777" w:rsidR="00F80BBB" w:rsidRDefault="00F80BBB" w:rsidP="00756A49">
            <w:pPr>
              <w:rPr>
                <w:b/>
                <w:bCs/>
              </w:rPr>
            </w:pPr>
            <w:r>
              <w:rPr>
                <w:b/>
                <w:bCs/>
              </w:rPr>
              <w:t>CO</w:t>
            </w:r>
            <w:r w:rsidRPr="00BA2888">
              <w:rPr>
                <w:b/>
                <w:bCs/>
                <w:vertAlign w:val="subscript"/>
              </w:rPr>
              <w:t>2</w:t>
            </w:r>
            <w:r>
              <w:rPr>
                <w:b/>
                <w:bCs/>
              </w:rPr>
              <w:t xml:space="preserve"> uitstoot in kg CO</w:t>
            </w:r>
            <w:r w:rsidRPr="00CD6A58">
              <w:rPr>
                <w:b/>
                <w:bCs/>
                <w:vertAlign w:val="subscript"/>
              </w:rPr>
              <w:t>2</w:t>
            </w:r>
            <w:r>
              <w:rPr>
                <w:b/>
                <w:bCs/>
              </w:rPr>
              <w:t xml:space="preserve"> </w:t>
            </w:r>
          </w:p>
          <w:p w14:paraId="24DBC034" w14:textId="77777777" w:rsidR="00F80BBB" w:rsidRPr="00756A49" w:rsidRDefault="00F80BBB" w:rsidP="00756A49">
            <w:r w:rsidRPr="00756A49">
              <w:t xml:space="preserve">(zie bijlage A voor omrekenfactoren) </w:t>
            </w:r>
          </w:p>
        </w:tc>
      </w:tr>
      <w:tr w:rsidR="00F80BBB" w14:paraId="69E6C46F"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81202A" w14:textId="77777777" w:rsidR="00F80BBB" w:rsidRPr="00FD3B57" w:rsidRDefault="00F80BBB" w:rsidP="00756A49">
            <w:r w:rsidRPr="00FD3B57">
              <w:t>Verlichting</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BEE16"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97B29" w14:textId="77777777" w:rsidR="00F80BBB" w:rsidRDefault="00F80BBB" w:rsidP="00756A49">
            <w:pPr>
              <w:rPr>
                <w:b/>
                <w:bCs/>
              </w:rPr>
            </w:pPr>
          </w:p>
        </w:tc>
      </w:tr>
      <w:tr w:rsidR="00F80BBB" w14:paraId="7A065264"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0ACFEF" w14:textId="77777777" w:rsidR="00F80BBB" w:rsidRPr="00FD3B57" w:rsidRDefault="00F80BBB" w:rsidP="00756A49">
            <w:r w:rsidRPr="00FD3B57">
              <w:t>Compressor</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7D619"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D417D" w14:textId="77777777" w:rsidR="00F80BBB" w:rsidRPr="00FD3B57" w:rsidRDefault="00F80BBB" w:rsidP="00756A49"/>
        </w:tc>
      </w:tr>
      <w:tr w:rsidR="00F80BBB" w14:paraId="2F6A6824"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3BB70" w14:textId="3A8ACCA5" w:rsidR="00F80BBB" w:rsidRPr="00FD3B57" w:rsidRDefault="00005350" w:rsidP="00756A49">
            <w:r>
              <w:t>Koelvitrine</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AB44B"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37DB6" w14:textId="77777777" w:rsidR="00F80BBB" w:rsidRPr="00FD3B57" w:rsidRDefault="00F80BBB" w:rsidP="00756A49"/>
        </w:tc>
      </w:tr>
      <w:tr w:rsidR="00F80BBB" w14:paraId="0C90B452"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9E953" w14:textId="77777777" w:rsidR="00F80BBB" w:rsidRPr="00FD3B57" w:rsidRDefault="00F80BBB" w:rsidP="00756A49">
            <w:r w:rsidRPr="00FD3B57">
              <w:t>CV-pompen</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8D5A2"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853B9" w14:textId="77777777" w:rsidR="00F80BBB" w:rsidRPr="00FD3B57" w:rsidRDefault="00F80BBB" w:rsidP="00756A49"/>
        </w:tc>
      </w:tr>
      <w:tr w:rsidR="00005350" w14:paraId="6A4FC41B"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26E6A" w14:textId="08C02502" w:rsidR="00005350" w:rsidRDefault="00005350" w:rsidP="00756A49">
            <w:r>
              <w:t>Airco</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29400" w14:textId="77777777" w:rsidR="00005350" w:rsidRPr="00FD3B57" w:rsidRDefault="00005350"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64A663" w14:textId="77777777" w:rsidR="00005350" w:rsidRPr="00FD3B57" w:rsidRDefault="00005350" w:rsidP="00756A49"/>
        </w:tc>
      </w:tr>
      <w:tr w:rsidR="00F80BBB" w14:paraId="3CA4B0EA"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6260E4" w14:textId="64339CBE" w:rsidR="00F80BBB" w:rsidRPr="00FD3B57" w:rsidRDefault="00005350" w:rsidP="00756A49">
            <w:r>
              <w:t>Overige</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BE006"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3E0DCF" w14:textId="77777777" w:rsidR="00F80BBB" w:rsidRPr="00FD3B57" w:rsidRDefault="00F80BBB" w:rsidP="00756A49"/>
        </w:tc>
      </w:tr>
      <w:tr w:rsidR="00F80BBB" w14:paraId="6AB7C35E"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3DE5F" w14:textId="77777777" w:rsidR="00F80BBB" w:rsidRPr="00756A49" w:rsidRDefault="00F80BBB" w:rsidP="00756A49">
            <w:pPr>
              <w:rPr>
                <w:b/>
                <w:bCs/>
              </w:rPr>
            </w:pPr>
            <w:r w:rsidRPr="00756A49">
              <w:rPr>
                <w:b/>
                <w:bCs/>
              </w:rPr>
              <w:t>Totaal elektriciteit (kWh)</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16A26E"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62071E" w14:textId="77777777" w:rsidR="00F80BBB" w:rsidRPr="00FD3B57" w:rsidRDefault="00F80BBB" w:rsidP="00756A49"/>
        </w:tc>
      </w:tr>
      <w:tr w:rsidR="00425FD1" w14:paraId="67893480"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C04515" w14:textId="77777777" w:rsidR="00425FD1" w:rsidRPr="00FD3B57" w:rsidRDefault="00425FD1"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26F2F2" w14:textId="77777777" w:rsidR="00425FD1" w:rsidRPr="00FD3B57" w:rsidRDefault="00425FD1"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CED334" w14:textId="72ECFD59" w:rsidR="00425FD1" w:rsidRPr="00FD3B57" w:rsidRDefault="00425FD1" w:rsidP="00756A49"/>
        </w:tc>
      </w:tr>
      <w:tr w:rsidR="00F80BBB" w14:paraId="3AFE92FA"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AFFEB3" w14:textId="77777777" w:rsidR="00F80BBB" w:rsidRPr="00FD3B57" w:rsidRDefault="00F80BBB" w:rsidP="00756A49">
            <w:proofErr w:type="spellStart"/>
            <w:r w:rsidRPr="00FD3B57">
              <w:t>CV</w:t>
            </w:r>
            <w:r>
              <w:t>-k</w:t>
            </w:r>
            <w:r w:rsidRPr="00FD3B57">
              <w:t>etel</w:t>
            </w:r>
            <w:proofErr w:type="spellEnd"/>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AD798"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DAF65" w14:textId="77777777" w:rsidR="00F80BBB" w:rsidRPr="00FD3B57" w:rsidRDefault="00F80BBB" w:rsidP="00756A49"/>
        </w:tc>
      </w:tr>
      <w:tr w:rsidR="00F80BBB" w14:paraId="5BCDE7B4"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596021" w14:textId="77777777" w:rsidR="00F80BBB" w:rsidRPr="00FD3B57" w:rsidRDefault="00F80BBB" w:rsidP="00756A49">
            <w:r w:rsidRPr="00FD3B57">
              <w:t>Warmtapwater boiler</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9ADA1"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6B296" w14:textId="77777777" w:rsidR="00F80BBB" w:rsidRPr="00FD3B57" w:rsidRDefault="00F80BBB" w:rsidP="00756A49"/>
        </w:tc>
      </w:tr>
      <w:tr w:rsidR="00005350" w:rsidRPr="00005350" w14:paraId="179D9905"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D0C409" w14:textId="4DB6A660" w:rsidR="00005350" w:rsidRPr="00005350" w:rsidRDefault="00005350" w:rsidP="00756A49">
            <w:r>
              <w:t>Oven</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FD757E" w14:textId="77777777" w:rsidR="00005350" w:rsidRPr="00005350" w:rsidRDefault="00005350"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915604" w14:textId="77777777" w:rsidR="00005350" w:rsidRPr="00005350" w:rsidRDefault="00005350" w:rsidP="00756A49"/>
        </w:tc>
      </w:tr>
      <w:tr w:rsidR="00005350" w:rsidRPr="00005350" w14:paraId="0022AB31"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AD2F54" w14:textId="58838498" w:rsidR="00005350" w:rsidRPr="00005350" w:rsidRDefault="00005350" w:rsidP="00756A49">
            <w:r w:rsidRPr="00005350">
              <w:t>O</w:t>
            </w:r>
            <w:r>
              <w:t>verige</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FD6F92" w14:textId="77777777" w:rsidR="00005350" w:rsidRPr="00005350" w:rsidRDefault="00005350"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E2DDF" w14:textId="77777777" w:rsidR="00005350" w:rsidRPr="00005350" w:rsidRDefault="00005350" w:rsidP="00756A49"/>
        </w:tc>
      </w:tr>
      <w:tr w:rsidR="00F80BBB" w14:paraId="103713A9"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EBB9C" w14:textId="77777777" w:rsidR="00F80BBB" w:rsidRPr="00756A49" w:rsidRDefault="00F80BBB" w:rsidP="00756A49">
            <w:pPr>
              <w:rPr>
                <w:b/>
                <w:bCs/>
              </w:rPr>
            </w:pPr>
            <w:r w:rsidRPr="00756A49">
              <w:rPr>
                <w:b/>
                <w:bCs/>
              </w:rPr>
              <w:t>Totaal gas (m</w:t>
            </w:r>
            <w:r w:rsidRPr="00756A49">
              <w:rPr>
                <w:b/>
                <w:bCs/>
                <w:vertAlign w:val="superscript"/>
              </w:rPr>
              <w:t xml:space="preserve">3 </w:t>
            </w:r>
            <w:proofErr w:type="spellStart"/>
            <w:r w:rsidRPr="00756A49">
              <w:rPr>
                <w:b/>
                <w:bCs/>
              </w:rPr>
              <w:t>aeq</w:t>
            </w:r>
            <w:proofErr w:type="spellEnd"/>
            <w:r w:rsidRPr="00756A49">
              <w:rPr>
                <w:b/>
                <w:bCs/>
              </w:rPr>
              <w:t>)</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B013A2"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DFE06" w14:textId="77777777" w:rsidR="00F80BBB" w:rsidRPr="00FD3B57" w:rsidRDefault="00F80BBB" w:rsidP="00756A49"/>
        </w:tc>
      </w:tr>
      <w:tr w:rsidR="00425FD1" w14:paraId="2D443FE7"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415A1A" w14:textId="77777777" w:rsidR="00425FD1" w:rsidRPr="00FD3B57" w:rsidRDefault="00425FD1"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2A3FE7" w14:textId="77777777" w:rsidR="00425FD1" w:rsidRPr="00FD3B57" w:rsidRDefault="00425FD1"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F9E7F4" w14:textId="4FBFF5B1" w:rsidR="00425FD1" w:rsidRPr="00FD3B57" w:rsidRDefault="00425FD1" w:rsidP="00756A49"/>
        </w:tc>
      </w:tr>
      <w:tr w:rsidR="00F80BBB" w14:paraId="13704AD9"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4469A" w14:textId="77777777" w:rsidR="00F80BBB" w:rsidRPr="00756A49" w:rsidRDefault="00F80BBB" w:rsidP="00756A49">
            <w:pPr>
              <w:rPr>
                <w:b/>
                <w:bCs/>
              </w:rPr>
            </w:pPr>
            <w:r w:rsidRPr="00756A49">
              <w:rPr>
                <w:b/>
                <w:bCs/>
              </w:rPr>
              <w:t>Totaal transport (liters)</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558EF" w14:textId="77777777" w:rsidR="00F80BBB" w:rsidRPr="00FD3B57" w:rsidRDefault="00F80BBB" w:rsidP="00756A49"/>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1C49C" w14:textId="77777777" w:rsidR="00F80BBB" w:rsidRPr="00FD3B57" w:rsidRDefault="00F80BBB" w:rsidP="00756A49"/>
        </w:tc>
      </w:tr>
      <w:tr w:rsidR="00425FD1" w14:paraId="128224C7"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86D62E" w14:textId="77777777" w:rsidR="00425FD1" w:rsidDel="00667D4C" w:rsidRDefault="00425FD1" w:rsidP="00756A49">
            <w:pPr>
              <w:rPr>
                <w:szCs w:val="18"/>
                <w:lang w:val="en-US"/>
              </w:rPr>
            </w:pP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D35A3B" w14:textId="77777777" w:rsidR="00425FD1" w:rsidDel="00667D4C" w:rsidRDefault="00425FD1" w:rsidP="00756A49">
            <w:pPr>
              <w:rPr>
                <w:szCs w:val="18"/>
                <w:lang w:val="en-US"/>
              </w:rPr>
            </w:pP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F426D2" w14:textId="3EDF2478" w:rsidR="00425FD1" w:rsidDel="00667D4C" w:rsidRDefault="00425FD1" w:rsidP="00756A49">
            <w:pPr>
              <w:rPr>
                <w:szCs w:val="18"/>
                <w:lang w:val="en-US"/>
              </w:rPr>
            </w:pPr>
          </w:p>
        </w:tc>
      </w:tr>
      <w:tr w:rsidR="00425FD1" w14:paraId="2F8010D1" w14:textId="77777777" w:rsidTr="00425FD1">
        <w:trPr>
          <w:trHeight w:hRule="exact" w:val="284"/>
        </w:trPr>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CDFB47" w14:textId="77777777" w:rsidR="00425FD1" w:rsidRPr="00756A49" w:rsidRDefault="00425FD1" w:rsidP="00756A49">
            <w:pPr>
              <w:rPr>
                <w:b/>
                <w:bCs/>
              </w:rPr>
            </w:pPr>
            <w:r w:rsidRPr="00756A49">
              <w:rPr>
                <w:b/>
                <w:bCs/>
              </w:rPr>
              <w:t>Totaal CO</w:t>
            </w:r>
            <w:r w:rsidRPr="00756A49">
              <w:rPr>
                <w:b/>
                <w:bCs/>
                <w:vertAlign w:val="subscript"/>
              </w:rPr>
              <w:t xml:space="preserve">2 </w:t>
            </w:r>
            <w:r w:rsidRPr="00756A49">
              <w:rPr>
                <w:b/>
                <w:bCs/>
              </w:rPr>
              <w:t>uitstoot</w:t>
            </w:r>
            <w:r>
              <w:rPr>
                <w:b/>
                <w:bCs/>
              </w:rPr>
              <w:t xml:space="preserve"> </w:t>
            </w: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C99BA5" w14:textId="2A801C64" w:rsidR="00425FD1" w:rsidRPr="00756A49" w:rsidRDefault="00425FD1" w:rsidP="00756A49">
            <w:pPr>
              <w:rPr>
                <w:b/>
                <w:bCs/>
              </w:rPr>
            </w:pPr>
          </w:p>
        </w:tc>
        <w:tc>
          <w:tcPr>
            <w:tcW w:w="3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64C901" w14:textId="77777777" w:rsidR="00425FD1" w:rsidRPr="00D13C60" w:rsidRDefault="00425FD1" w:rsidP="00756A49">
            <w:pPr>
              <w:rPr>
                <w:szCs w:val="18"/>
                <w:lang w:val="en-US"/>
              </w:rPr>
            </w:pPr>
          </w:p>
        </w:tc>
      </w:tr>
    </w:tbl>
    <w:p w14:paraId="5F11F984" w14:textId="77777777" w:rsidR="00F80BBB" w:rsidRDefault="00F80BBB" w:rsidP="00F80BBB">
      <w:pPr>
        <w:rPr>
          <w:szCs w:val="18"/>
        </w:rPr>
      </w:pPr>
    </w:p>
    <w:p w14:paraId="4F9E23C1" w14:textId="77777777" w:rsidR="00F80BBB" w:rsidRDefault="00F80BBB" w:rsidP="00F80BBB">
      <w:pPr>
        <w:rPr>
          <w:szCs w:val="18"/>
        </w:rPr>
      </w:pPr>
    </w:p>
    <w:p w14:paraId="00CE850C" w14:textId="3AAAEE1D" w:rsidR="00F80BBB" w:rsidRDefault="00F80BBB" w:rsidP="00F80BBB">
      <w:pPr>
        <w:spacing w:line="240" w:lineRule="auto"/>
        <w:rPr>
          <w:szCs w:val="18"/>
        </w:rPr>
      </w:pPr>
    </w:p>
    <w:p w14:paraId="0DD2E059" w14:textId="1EE3E306" w:rsidR="00F80BBB" w:rsidRDefault="00F80BBB" w:rsidP="00425FD1">
      <w:pPr>
        <w:pStyle w:val="Kop1"/>
        <w:rPr>
          <w:rFonts w:ascii="Verdana" w:hAnsi="Verdana"/>
          <w:b/>
          <w:bCs/>
          <w:color w:val="000000" w:themeColor="text1"/>
          <w:sz w:val="22"/>
          <w:szCs w:val="22"/>
        </w:rPr>
      </w:pPr>
      <w:r w:rsidRPr="00425FD1">
        <w:rPr>
          <w:rFonts w:ascii="Verdana" w:hAnsi="Verdana"/>
          <w:b/>
          <w:bCs/>
          <w:color w:val="000000" w:themeColor="text1"/>
          <w:sz w:val="22"/>
          <w:szCs w:val="22"/>
        </w:rPr>
        <w:t>Omschrijving geadviseerde energiebesparende maatregelen</w:t>
      </w:r>
    </w:p>
    <w:p w14:paraId="27891467" w14:textId="77777777" w:rsidR="00425FD1" w:rsidRPr="00425FD1" w:rsidRDefault="00425FD1" w:rsidP="00425FD1">
      <w:pPr>
        <w:spacing w:line="120" w:lineRule="exact"/>
      </w:pPr>
    </w:p>
    <w:p w14:paraId="6DF578A4" w14:textId="2CAFF83B" w:rsidR="00F80BBB" w:rsidRPr="00425FD1" w:rsidRDefault="00F80BBB" w:rsidP="00425FD1">
      <w:pPr>
        <w:spacing w:line="240" w:lineRule="exact"/>
        <w:rPr>
          <w:szCs w:val="18"/>
        </w:rPr>
      </w:pPr>
      <w:r w:rsidRPr="00425FD1">
        <w:rPr>
          <w:szCs w:val="18"/>
        </w:rPr>
        <w:t>Benoem ten minste maatregelen bij</w:t>
      </w:r>
      <w:r w:rsidR="00BC4583" w:rsidRPr="00425FD1">
        <w:rPr>
          <w:szCs w:val="18"/>
        </w:rPr>
        <w:t xml:space="preserve"> elk apparaat waaraan meer dan 5% van het energieverbruik van het afgelopen jaar kan worden toegerekend. Bijvoorbeeld</w:t>
      </w:r>
      <w:r w:rsidRPr="00425FD1">
        <w:rPr>
          <w:szCs w:val="18"/>
        </w:rPr>
        <w:t xml:space="preserve"> koelcellen, koelvitrines, ovens, frituur, overige vaste keukenapparatuur, afzuiging, airco, luchtgordijnen, verlichting, verwarming, droogkappen, bewerkingsmachines, apparatuur, heftrucks en bestelwagens.</w:t>
      </w:r>
    </w:p>
    <w:p w14:paraId="7D222DC3" w14:textId="77777777" w:rsidR="00F80BBB" w:rsidRPr="00425FD1" w:rsidRDefault="00F80BBB" w:rsidP="00425FD1">
      <w:pPr>
        <w:spacing w:line="240" w:lineRule="exact"/>
        <w:rPr>
          <w:i/>
          <w:iCs/>
          <w:szCs w:val="18"/>
        </w:rPr>
      </w:pPr>
    </w:p>
    <w:p w14:paraId="234295F1" w14:textId="77777777" w:rsidR="00F80BBB" w:rsidRPr="00425FD1" w:rsidRDefault="00F80BBB" w:rsidP="00425FD1">
      <w:pPr>
        <w:spacing w:line="240" w:lineRule="exact"/>
        <w:rPr>
          <w:i/>
          <w:iCs/>
          <w:szCs w:val="18"/>
        </w:rPr>
      </w:pPr>
      <w:r w:rsidRPr="00425FD1">
        <w:rPr>
          <w:i/>
          <w:iCs/>
          <w:szCs w:val="18"/>
        </w:rPr>
        <w:t>(onderstaande drie maatregelen zijn bedoeld als voorbeeld. Vervang de maatregelen door een overzicht van alle relevante energiebesparende maatregelen.)</w:t>
      </w:r>
    </w:p>
    <w:p w14:paraId="4C7EFB04" w14:textId="77777777" w:rsidR="00F80BBB" w:rsidRPr="00425FD1" w:rsidRDefault="00F80BBB" w:rsidP="00425FD1">
      <w:pPr>
        <w:spacing w:line="240" w:lineRule="exact"/>
        <w:rPr>
          <w:rFonts w:cstheme="minorHAnsi"/>
          <w:b/>
          <w:bCs/>
          <w:szCs w:val="18"/>
        </w:rPr>
      </w:pPr>
    </w:p>
    <w:p w14:paraId="3E70B8B2" w14:textId="77777777" w:rsidR="00F80BBB" w:rsidRPr="00425FD1" w:rsidRDefault="00F80BBB" w:rsidP="00425FD1">
      <w:pPr>
        <w:pStyle w:val="Lijstalinea"/>
        <w:numPr>
          <w:ilvl w:val="0"/>
          <w:numId w:val="2"/>
        </w:numPr>
        <w:spacing w:after="0" w:line="240" w:lineRule="exact"/>
        <w:ind w:left="0"/>
        <w:rPr>
          <w:rFonts w:ascii="Verdana" w:hAnsi="Verdana"/>
          <w:i/>
          <w:iCs/>
          <w:sz w:val="18"/>
          <w:szCs w:val="18"/>
        </w:rPr>
      </w:pPr>
      <w:r w:rsidRPr="00425FD1">
        <w:rPr>
          <w:rFonts w:ascii="Verdana" w:hAnsi="Verdana"/>
          <w:i/>
          <w:iCs/>
          <w:sz w:val="18"/>
          <w:szCs w:val="18"/>
        </w:rPr>
        <w:t>Het isoleren van leidingen</w:t>
      </w:r>
    </w:p>
    <w:p w14:paraId="056A6241" w14:textId="77777777" w:rsidR="00F80BBB" w:rsidRPr="00425FD1" w:rsidRDefault="00F80BBB" w:rsidP="00425FD1">
      <w:pPr>
        <w:pStyle w:val="Lijstalinea"/>
        <w:spacing w:after="0" w:line="240" w:lineRule="exact"/>
        <w:ind w:left="0"/>
        <w:rPr>
          <w:rFonts w:ascii="Verdana" w:hAnsi="Verdana"/>
          <w:sz w:val="18"/>
          <w:szCs w:val="18"/>
        </w:rPr>
      </w:pPr>
      <w:r w:rsidRPr="00425FD1">
        <w:rPr>
          <w:rFonts w:ascii="Verdana" w:hAnsi="Verdana"/>
          <w:sz w:val="18"/>
          <w:szCs w:val="18"/>
        </w:rPr>
        <w:t>Tijdens het onderzoek is gebleken dat de CV-leidingen niet zijn geïsoleerd. Dit is vooral op zolder en in de kruipruimte aan te bevelen, maar ook in de garage zelf. Deze leidingen geven warmte af in ruimten die niet verwarmd hoeven te worden. Isoleren van deze leidingen is aan te bevelen; in de bouwmarkt is isolatiemateriaal te koop die specifiek is bedoeld voor het isoleren van verwarmingsleidingen. Dit kan eventueel eenvoudig in eigen beheer aangebracht worden. De investering is ongeveer € 120,-. De besparing zal ongeveer 250 m</w:t>
      </w:r>
      <w:r w:rsidRPr="00425FD1">
        <w:rPr>
          <w:rFonts w:ascii="Verdana" w:hAnsi="Verdana"/>
          <w:sz w:val="18"/>
          <w:szCs w:val="18"/>
          <w:vertAlign w:val="superscript"/>
        </w:rPr>
        <w:t xml:space="preserve">3 </w:t>
      </w:r>
      <w:r w:rsidRPr="00425FD1">
        <w:rPr>
          <w:rFonts w:ascii="Verdana" w:hAnsi="Verdana"/>
          <w:sz w:val="18"/>
          <w:szCs w:val="18"/>
        </w:rPr>
        <w:t xml:space="preserve">aardgas per jaar zijn, uitgaande van 40 meter </w:t>
      </w:r>
      <w:proofErr w:type="spellStart"/>
      <w:r w:rsidRPr="00425FD1">
        <w:rPr>
          <w:rFonts w:ascii="Verdana" w:hAnsi="Verdana"/>
          <w:sz w:val="18"/>
          <w:szCs w:val="18"/>
        </w:rPr>
        <w:t>ongeïsoleerde</w:t>
      </w:r>
      <w:proofErr w:type="spellEnd"/>
      <w:r w:rsidRPr="00425FD1">
        <w:rPr>
          <w:rFonts w:ascii="Verdana" w:hAnsi="Verdana"/>
          <w:sz w:val="18"/>
          <w:szCs w:val="18"/>
        </w:rPr>
        <w:t xml:space="preserve"> leiding. De terugverdientijd zal minder dan één jaar zijn. </w:t>
      </w:r>
    </w:p>
    <w:p w14:paraId="5D480611" w14:textId="77777777" w:rsidR="00F80BBB" w:rsidRPr="00425FD1" w:rsidRDefault="00F80BBB" w:rsidP="00425FD1">
      <w:pPr>
        <w:pStyle w:val="Lijstalinea"/>
        <w:spacing w:after="0" w:line="240" w:lineRule="exact"/>
        <w:ind w:left="0"/>
        <w:rPr>
          <w:rFonts w:ascii="Verdana" w:hAnsi="Verdana"/>
          <w:sz w:val="18"/>
          <w:szCs w:val="18"/>
        </w:rPr>
      </w:pPr>
    </w:p>
    <w:p w14:paraId="2F1DABB2" w14:textId="77777777" w:rsidR="00F80BBB" w:rsidRPr="00425FD1" w:rsidRDefault="00F80BBB" w:rsidP="00425FD1">
      <w:pPr>
        <w:pStyle w:val="Lijstalinea"/>
        <w:numPr>
          <w:ilvl w:val="0"/>
          <w:numId w:val="2"/>
        </w:numPr>
        <w:spacing w:after="0" w:line="240" w:lineRule="exact"/>
        <w:ind w:left="0"/>
        <w:rPr>
          <w:rFonts w:ascii="Verdana" w:hAnsi="Verdana"/>
          <w:i/>
          <w:iCs/>
          <w:sz w:val="18"/>
          <w:szCs w:val="18"/>
        </w:rPr>
      </w:pPr>
      <w:r w:rsidRPr="00425FD1">
        <w:rPr>
          <w:rFonts w:ascii="Verdana" w:hAnsi="Verdana"/>
          <w:i/>
          <w:iCs/>
          <w:sz w:val="18"/>
          <w:szCs w:val="18"/>
        </w:rPr>
        <w:t>Toepassing van een pompschakelaar</w:t>
      </w:r>
    </w:p>
    <w:p w14:paraId="20508643" w14:textId="77777777" w:rsidR="00F80BBB" w:rsidRPr="00425FD1" w:rsidRDefault="00F80BBB" w:rsidP="00425FD1">
      <w:pPr>
        <w:pStyle w:val="Lijstalinea"/>
        <w:spacing w:after="0" w:line="240" w:lineRule="exact"/>
        <w:ind w:left="0"/>
        <w:rPr>
          <w:rFonts w:ascii="Verdana" w:hAnsi="Verdana"/>
          <w:sz w:val="18"/>
          <w:szCs w:val="18"/>
        </w:rPr>
      </w:pPr>
      <w:r w:rsidRPr="00425FD1">
        <w:rPr>
          <w:rFonts w:ascii="Verdana" w:hAnsi="Verdana"/>
          <w:sz w:val="18"/>
          <w:szCs w:val="18"/>
        </w:rPr>
        <w:t xml:space="preserve">De ringleiding van de CV naar de </w:t>
      </w:r>
      <w:proofErr w:type="spellStart"/>
      <w:r w:rsidRPr="00425FD1">
        <w:rPr>
          <w:rFonts w:ascii="Verdana" w:hAnsi="Verdana"/>
          <w:sz w:val="18"/>
          <w:szCs w:val="18"/>
        </w:rPr>
        <w:t>luchtverwarmers</w:t>
      </w:r>
      <w:proofErr w:type="spellEnd"/>
      <w:r w:rsidRPr="00425FD1">
        <w:rPr>
          <w:rFonts w:ascii="Verdana" w:hAnsi="Verdana"/>
          <w:sz w:val="18"/>
          <w:szCs w:val="18"/>
        </w:rPr>
        <w:t xml:space="preserve"> in de garage is voorzien van een CV-pomp. Deze pomp is niet geschakeld, waardoor deze continu draait. Er zijn zogenaamde ‘pompschakelaars’ te verkrijgen die ervoor zorgen dat de pomp alléén draait als er warmtebehoefte is. Een dergelijke investering zal ongeveer € 45 euro bedragen indien u in eigen beheer de schakelaar aanschaft en aanbrengt. De installateur kan die ook doen, dan zal de investering hoger worden (tussen de € 100,- en € 200,-. De besparing echter zal zo’n € 43,- per jaar bedragen, waarbij de terugverdientijd ongeveer tussen de één en vier jaar zal zijn. </w:t>
      </w:r>
    </w:p>
    <w:p w14:paraId="4C3B6D77" w14:textId="77777777" w:rsidR="00F80BBB" w:rsidRPr="00425FD1" w:rsidRDefault="00F80BBB" w:rsidP="00425FD1">
      <w:pPr>
        <w:pStyle w:val="Lijstalinea"/>
        <w:spacing w:after="0" w:line="240" w:lineRule="exact"/>
        <w:ind w:left="0"/>
        <w:rPr>
          <w:rFonts w:ascii="Verdana" w:hAnsi="Verdana"/>
          <w:sz w:val="18"/>
          <w:szCs w:val="18"/>
        </w:rPr>
      </w:pPr>
    </w:p>
    <w:p w14:paraId="1EE33FC1" w14:textId="77777777" w:rsidR="00F80BBB" w:rsidRPr="00425FD1" w:rsidRDefault="00F80BBB" w:rsidP="00425FD1">
      <w:pPr>
        <w:pStyle w:val="Lijstalinea"/>
        <w:numPr>
          <w:ilvl w:val="0"/>
          <w:numId w:val="2"/>
        </w:numPr>
        <w:spacing w:after="0" w:line="240" w:lineRule="exact"/>
        <w:ind w:left="0"/>
        <w:rPr>
          <w:rFonts w:ascii="Verdana" w:hAnsi="Verdana"/>
          <w:i/>
          <w:iCs/>
          <w:sz w:val="18"/>
          <w:szCs w:val="18"/>
        </w:rPr>
      </w:pPr>
      <w:r w:rsidRPr="00425FD1">
        <w:rPr>
          <w:rFonts w:ascii="Verdana" w:hAnsi="Verdana"/>
          <w:i/>
          <w:iCs/>
          <w:sz w:val="18"/>
          <w:szCs w:val="18"/>
        </w:rPr>
        <w:t xml:space="preserve"> Het automatisch schakelen van de verlichting in het magazijn</w:t>
      </w:r>
    </w:p>
    <w:p w14:paraId="0F119A92" w14:textId="77777777" w:rsidR="00F80BBB" w:rsidRPr="00425FD1" w:rsidRDefault="00F80BBB" w:rsidP="00425FD1">
      <w:pPr>
        <w:pStyle w:val="Lijstalinea"/>
        <w:spacing w:after="0" w:line="240" w:lineRule="exact"/>
        <w:ind w:left="0"/>
        <w:rPr>
          <w:rFonts w:ascii="Verdana" w:hAnsi="Verdana"/>
          <w:sz w:val="18"/>
          <w:szCs w:val="18"/>
        </w:rPr>
      </w:pPr>
      <w:r w:rsidRPr="00425FD1">
        <w:rPr>
          <w:rFonts w:ascii="Verdana" w:hAnsi="Verdana"/>
          <w:sz w:val="18"/>
          <w:szCs w:val="18"/>
        </w:rPr>
        <w:t>Tijdens het onderzoek is gebleken dat de verlichting in het magazijn de hele werkdag aangeschakeld staat. Dat komt voornamelijk doordat de verlichtingsschakelaar op een ongelukkige plek zit, waardo</w:t>
      </w:r>
      <w:sdt>
        <w:sdtPr>
          <w:rPr>
            <w:rFonts w:ascii="Verdana" w:hAnsi="Verdana"/>
            <w:sz w:val="18"/>
            <w:szCs w:val="18"/>
          </w:rPr>
          <w:id w:val="196051058"/>
          <w:docPartObj>
            <w:docPartGallery w:val="Watermarks"/>
          </w:docPartObj>
        </w:sdtPr>
        <w:sdtEndPr/>
        <w:sdtContent/>
      </w:sdt>
      <w:r w:rsidRPr="00425FD1">
        <w:rPr>
          <w:rFonts w:ascii="Verdana" w:hAnsi="Verdana"/>
          <w:sz w:val="18"/>
          <w:szCs w:val="18"/>
        </w:rPr>
        <w:t>or consequent aan- en uit schakelen moeilijk wordt. Het is echter mogelijk een aanwezigheidsschakelaar te installeren, waardoor de verlichting automatisch aanschakelt. De besparing die deze maatregel oplevert is ongeveer 1.050 kWh per jaar (uitgaande van 10 TL buizen van 60 Watt, die 10 uur per dag aanstaan, gedurende 250 dagen, die lampen worden nu 7 uur per dag uitgeschakeld). Dat komt overeen met ongeveer € 260,- per jaar. De investering zal ongeveer</w:t>
      </w:r>
      <w:r w:rsidRPr="00425FD1">
        <w:rPr>
          <w:rFonts w:ascii="Verdana" w:hAnsi="Verdana"/>
          <w:sz w:val="18"/>
          <w:szCs w:val="18"/>
        </w:rPr>
        <w:br/>
        <w:t xml:space="preserve">€ 185,- bedragen, als deze door een installateur wordt uitgevoerd, waardoor de terugverdientijd minder dan een jaar is.    </w:t>
      </w:r>
    </w:p>
    <w:p w14:paraId="31638325" w14:textId="77777777" w:rsidR="00F80BBB" w:rsidRDefault="00F80BBB" w:rsidP="00F80BBB">
      <w:pPr>
        <w:ind w:left="720"/>
        <w:rPr>
          <w:i/>
          <w:iCs/>
        </w:rPr>
      </w:pPr>
    </w:p>
    <w:p w14:paraId="4494283B" w14:textId="77777777" w:rsidR="00BC4583" w:rsidRDefault="00BC4583">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51AAED72" w14:textId="3C9E812D" w:rsidR="00F80BBB" w:rsidRDefault="00F80BBB" w:rsidP="00F80BBB">
      <w:pPr>
        <w:rPr>
          <w:rFonts w:cstheme="minorHAnsi"/>
          <w:b/>
          <w:bCs/>
          <w:sz w:val="22"/>
          <w:szCs w:val="22"/>
        </w:rPr>
      </w:pPr>
      <w:r w:rsidRPr="00425FD1">
        <w:rPr>
          <w:rStyle w:val="Kop1Char"/>
          <w:rFonts w:ascii="Verdana" w:hAnsi="Verdana"/>
          <w:b/>
          <w:bCs/>
          <w:color w:val="000000" w:themeColor="text1"/>
          <w:sz w:val="22"/>
          <w:szCs w:val="22"/>
        </w:rPr>
        <w:lastRenderedPageBreak/>
        <w:t>Overzicht geadviseerde energiebesparende maatregele</w:t>
      </w:r>
      <w:r w:rsidRPr="00425FD1">
        <w:rPr>
          <w:rFonts w:cstheme="minorHAnsi"/>
          <w:b/>
          <w:bCs/>
          <w:sz w:val="22"/>
          <w:szCs w:val="22"/>
        </w:rPr>
        <w:t>n</w:t>
      </w:r>
    </w:p>
    <w:p w14:paraId="27CE6142" w14:textId="77777777" w:rsidR="00425FD1" w:rsidRDefault="00425FD1" w:rsidP="00425FD1">
      <w:pPr>
        <w:spacing w:line="120" w:lineRule="exact"/>
        <w:rPr>
          <w:b/>
          <w:bCs/>
        </w:rPr>
      </w:pPr>
    </w:p>
    <w:p w14:paraId="25640170" w14:textId="77777777" w:rsidR="00F80BBB" w:rsidRPr="004648E4" w:rsidRDefault="00F80BBB" w:rsidP="00F80BBB">
      <w:pPr>
        <w:rPr>
          <w:i/>
          <w:iCs/>
        </w:rPr>
      </w:pPr>
      <w:r w:rsidRPr="004648E4">
        <w:rPr>
          <w:i/>
          <w:iCs/>
        </w:rPr>
        <w:t xml:space="preserve">(onderstaande drie maatregelen zijn ingevuld als voorbeeld. Vervang deze tabel door een </w:t>
      </w:r>
    </w:p>
    <w:p w14:paraId="0897E30F" w14:textId="77777777" w:rsidR="00F80BBB" w:rsidRPr="004648E4" w:rsidRDefault="00F80BBB" w:rsidP="00F80BBB">
      <w:pPr>
        <w:rPr>
          <w:i/>
          <w:iCs/>
        </w:rPr>
      </w:pPr>
      <w:r w:rsidRPr="004648E4">
        <w:rPr>
          <w:i/>
          <w:iCs/>
        </w:rPr>
        <w:t>tabel met alle relevante energiebesparende maatregelen)</w:t>
      </w:r>
    </w:p>
    <w:tbl>
      <w:tblPr>
        <w:tblStyle w:val="Tabelraster"/>
        <w:tblW w:w="90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35"/>
        <w:gridCol w:w="1232"/>
        <w:gridCol w:w="1357"/>
        <w:gridCol w:w="1232"/>
        <w:gridCol w:w="1867"/>
        <w:gridCol w:w="1221"/>
      </w:tblGrid>
      <w:tr w:rsidR="00F80BBB" w14:paraId="6D7E1DC6" w14:textId="77777777" w:rsidTr="00425FD1">
        <w:trPr>
          <w:trHeight w:val="853"/>
        </w:trPr>
        <w:tc>
          <w:tcPr>
            <w:tcW w:w="2135" w:type="dxa"/>
          </w:tcPr>
          <w:p w14:paraId="3296B07F" w14:textId="77777777" w:rsidR="00F80BBB" w:rsidRDefault="00F80BBB" w:rsidP="00756A49">
            <w:pPr>
              <w:rPr>
                <w:b/>
                <w:bCs/>
                <w:szCs w:val="18"/>
              </w:rPr>
            </w:pPr>
            <w:r w:rsidRPr="006D1245">
              <w:rPr>
                <w:b/>
                <w:bCs/>
                <w:szCs w:val="18"/>
              </w:rPr>
              <w:t>Maatregel</w:t>
            </w:r>
          </w:p>
          <w:p w14:paraId="45EE60DC" w14:textId="28C6903A" w:rsidR="00BC4583" w:rsidRPr="00BC4583" w:rsidRDefault="00BC4583" w:rsidP="00756A49">
            <w:pPr>
              <w:rPr>
                <w:szCs w:val="18"/>
              </w:rPr>
            </w:pPr>
            <w:r w:rsidRPr="00BC4583">
              <w:rPr>
                <w:szCs w:val="18"/>
              </w:rPr>
              <w:t>(voorbeeld)</w:t>
            </w:r>
          </w:p>
        </w:tc>
        <w:tc>
          <w:tcPr>
            <w:tcW w:w="1232" w:type="dxa"/>
          </w:tcPr>
          <w:p w14:paraId="6506AA6A" w14:textId="3BB84880" w:rsidR="00F80BBB" w:rsidRPr="006D1245" w:rsidRDefault="00F80BBB" w:rsidP="00756A49">
            <w:pPr>
              <w:rPr>
                <w:b/>
                <w:bCs/>
                <w:szCs w:val="18"/>
              </w:rPr>
            </w:pPr>
            <w:r w:rsidRPr="006D1245">
              <w:rPr>
                <w:b/>
                <w:bCs/>
                <w:szCs w:val="18"/>
              </w:rPr>
              <w:t>Besparing</w:t>
            </w:r>
            <w:r w:rsidRPr="006D1245">
              <w:rPr>
                <w:b/>
                <w:bCs/>
                <w:szCs w:val="18"/>
              </w:rPr>
              <w:br/>
              <w:t>(kWh</w:t>
            </w:r>
            <w:r w:rsidR="00BC4583">
              <w:rPr>
                <w:b/>
                <w:bCs/>
                <w:szCs w:val="18"/>
              </w:rPr>
              <w:t xml:space="preserve"> </w:t>
            </w:r>
            <w:r w:rsidRPr="006D1245">
              <w:rPr>
                <w:b/>
                <w:bCs/>
                <w:szCs w:val="18"/>
              </w:rPr>
              <w:t>of m3aeq*)</w:t>
            </w:r>
          </w:p>
        </w:tc>
        <w:tc>
          <w:tcPr>
            <w:tcW w:w="1357" w:type="dxa"/>
          </w:tcPr>
          <w:p w14:paraId="4BC4A42F" w14:textId="77777777" w:rsidR="00F80BBB" w:rsidRPr="006D1245" w:rsidRDefault="00F80BBB" w:rsidP="00756A49">
            <w:pPr>
              <w:rPr>
                <w:b/>
                <w:bCs/>
                <w:szCs w:val="18"/>
              </w:rPr>
            </w:pPr>
            <w:r w:rsidRPr="006D1245">
              <w:rPr>
                <w:b/>
                <w:bCs/>
                <w:szCs w:val="18"/>
              </w:rPr>
              <w:t>Globale investering</w:t>
            </w:r>
          </w:p>
        </w:tc>
        <w:tc>
          <w:tcPr>
            <w:tcW w:w="1232" w:type="dxa"/>
          </w:tcPr>
          <w:p w14:paraId="51DB8CB2" w14:textId="27C2228E" w:rsidR="00F80BBB" w:rsidRPr="006D1245" w:rsidRDefault="00F80BBB" w:rsidP="00756A49">
            <w:pPr>
              <w:rPr>
                <w:b/>
                <w:bCs/>
                <w:szCs w:val="18"/>
              </w:rPr>
            </w:pPr>
            <w:r w:rsidRPr="006D1245">
              <w:rPr>
                <w:b/>
                <w:bCs/>
                <w:szCs w:val="18"/>
              </w:rPr>
              <w:t xml:space="preserve">Besparing </w:t>
            </w:r>
            <w:r w:rsidRPr="006D1245">
              <w:rPr>
                <w:b/>
                <w:bCs/>
                <w:szCs w:val="18"/>
              </w:rPr>
              <w:br/>
              <w:t>(euro/</w:t>
            </w:r>
            <w:proofErr w:type="spellStart"/>
            <w:r w:rsidRPr="006D1245">
              <w:rPr>
                <w:b/>
                <w:bCs/>
                <w:szCs w:val="18"/>
              </w:rPr>
              <w:t>jr</w:t>
            </w:r>
            <w:proofErr w:type="spellEnd"/>
            <w:r w:rsidRPr="006D1245">
              <w:rPr>
                <w:b/>
                <w:bCs/>
                <w:szCs w:val="18"/>
              </w:rPr>
              <w:t>)</w:t>
            </w:r>
          </w:p>
        </w:tc>
        <w:tc>
          <w:tcPr>
            <w:tcW w:w="1867" w:type="dxa"/>
          </w:tcPr>
          <w:p w14:paraId="6EB15889" w14:textId="77777777" w:rsidR="00F80BBB" w:rsidRPr="006D1245" w:rsidRDefault="00F80BBB" w:rsidP="00756A49">
            <w:pPr>
              <w:rPr>
                <w:b/>
                <w:bCs/>
                <w:szCs w:val="18"/>
              </w:rPr>
            </w:pPr>
            <w:r w:rsidRPr="006D1245">
              <w:rPr>
                <w:b/>
                <w:bCs/>
                <w:szCs w:val="18"/>
              </w:rPr>
              <w:t>Globale</w:t>
            </w:r>
            <w:r w:rsidRPr="006D1245">
              <w:rPr>
                <w:b/>
                <w:bCs/>
                <w:szCs w:val="18"/>
              </w:rPr>
              <w:br/>
              <w:t>terugverdientijd</w:t>
            </w:r>
          </w:p>
        </w:tc>
        <w:tc>
          <w:tcPr>
            <w:tcW w:w="1221" w:type="dxa"/>
          </w:tcPr>
          <w:p w14:paraId="249E71BD" w14:textId="77777777" w:rsidR="00F80BBB" w:rsidRPr="006D1245" w:rsidRDefault="00F80BBB" w:rsidP="00756A49">
            <w:pPr>
              <w:rPr>
                <w:b/>
                <w:bCs/>
                <w:szCs w:val="18"/>
              </w:rPr>
            </w:pPr>
            <w:r w:rsidRPr="006D1245">
              <w:rPr>
                <w:b/>
                <w:bCs/>
                <w:color w:val="000000"/>
                <w:szCs w:val="18"/>
              </w:rPr>
              <w:t>CO</w:t>
            </w:r>
            <w:r w:rsidRPr="006D1245">
              <w:rPr>
                <w:b/>
                <w:bCs/>
                <w:color w:val="000000"/>
                <w:szCs w:val="18"/>
                <w:vertAlign w:val="subscript"/>
              </w:rPr>
              <w:t xml:space="preserve">2 </w:t>
            </w:r>
            <w:r w:rsidRPr="006D1245">
              <w:rPr>
                <w:b/>
                <w:bCs/>
                <w:color w:val="000000"/>
                <w:szCs w:val="18"/>
                <w:vertAlign w:val="subscript"/>
              </w:rPr>
              <w:br/>
            </w:r>
            <w:r w:rsidRPr="006D1245">
              <w:rPr>
                <w:b/>
                <w:bCs/>
                <w:szCs w:val="18"/>
              </w:rPr>
              <w:t>besparing</w:t>
            </w:r>
          </w:p>
        </w:tc>
      </w:tr>
      <w:tr w:rsidR="00F80BBB" w14:paraId="4AD273CA" w14:textId="77777777" w:rsidTr="00425FD1">
        <w:trPr>
          <w:trHeight w:val="769"/>
        </w:trPr>
        <w:tc>
          <w:tcPr>
            <w:tcW w:w="2135" w:type="dxa"/>
            <w:vAlign w:val="center"/>
          </w:tcPr>
          <w:p w14:paraId="1A492506" w14:textId="77777777" w:rsidR="00F80BBB" w:rsidRPr="006D1245" w:rsidRDefault="00F80BBB" w:rsidP="00756A49">
            <w:pPr>
              <w:rPr>
                <w:b/>
                <w:bCs/>
                <w:szCs w:val="18"/>
              </w:rPr>
            </w:pPr>
            <w:r w:rsidRPr="006D1245">
              <w:rPr>
                <w:b/>
                <w:bCs/>
                <w:szCs w:val="18"/>
              </w:rPr>
              <w:t>Isoleren van verwarmings</w:t>
            </w:r>
            <w:r>
              <w:rPr>
                <w:b/>
                <w:bCs/>
                <w:szCs w:val="18"/>
              </w:rPr>
              <w:t>-</w:t>
            </w:r>
            <w:r>
              <w:rPr>
                <w:b/>
                <w:bCs/>
                <w:szCs w:val="18"/>
              </w:rPr>
              <w:br/>
            </w:r>
            <w:r w:rsidRPr="006D1245">
              <w:rPr>
                <w:b/>
                <w:bCs/>
                <w:szCs w:val="18"/>
              </w:rPr>
              <w:t>leidingen</w:t>
            </w:r>
          </w:p>
        </w:tc>
        <w:tc>
          <w:tcPr>
            <w:tcW w:w="1232" w:type="dxa"/>
            <w:vAlign w:val="center"/>
          </w:tcPr>
          <w:p w14:paraId="031E26D5" w14:textId="77777777" w:rsidR="00F80BBB" w:rsidRPr="006D1245" w:rsidRDefault="00F80BBB" w:rsidP="00756A49">
            <w:pPr>
              <w:rPr>
                <w:szCs w:val="18"/>
              </w:rPr>
            </w:pPr>
            <w:r w:rsidRPr="006D1245">
              <w:rPr>
                <w:szCs w:val="18"/>
              </w:rPr>
              <w:t>250 m</w:t>
            </w:r>
            <w:r w:rsidRPr="006D5E2E">
              <w:rPr>
                <w:szCs w:val="18"/>
                <w:vertAlign w:val="superscript"/>
              </w:rPr>
              <w:t>3</w:t>
            </w:r>
            <w:r w:rsidRPr="006D1245">
              <w:rPr>
                <w:szCs w:val="18"/>
              </w:rPr>
              <w:t>aeq</w:t>
            </w:r>
          </w:p>
        </w:tc>
        <w:tc>
          <w:tcPr>
            <w:tcW w:w="1357" w:type="dxa"/>
            <w:vAlign w:val="center"/>
          </w:tcPr>
          <w:p w14:paraId="36C47014" w14:textId="77777777" w:rsidR="00F80BBB" w:rsidRPr="006D1245" w:rsidRDefault="00F80BBB" w:rsidP="00756A49">
            <w:pPr>
              <w:rPr>
                <w:szCs w:val="18"/>
              </w:rPr>
            </w:pPr>
            <w:r w:rsidRPr="006D1245">
              <w:rPr>
                <w:szCs w:val="18"/>
              </w:rPr>
              <w:t>€ 120</w:t>
            </w:r>
          </w:p>
        </w:tc>
        <w:tc>
          <w:tcPr>
            <w:tcW w:w="1232" w:type="dxa"/>
            <w:vAlign w:val="center"/>
          </w:tcPr>
          <w:p w14:paraId="290C79AC" w14:textId="77777777" w:rsidR="00F80BBB" w:rsidRPr="006D1245" w:rsidRDefault="00F80BBB" w:rsidP="00756A49">
            <w:pPr>
              <w:rPr>
                <w:szCs w:val="18"/>
              </w:rPr>
            </w:pPr>
            <w:r w:rsidRPr="006D1245">
              <w:rPr>
                <w:szCs w:val="18"/>
              </w:rPr>
              <w:t>€ 200/</w:t>
            </w:r>
            <w:proofErr w:type="spellStart"/>
            <w:r w:rsidRPr="006D1245">
              <w:rPr>
                <w:szCs w:val="18"/>
              </w:rPr>
              <w:t>jr</w:t>
            </w:r>
            <w:proofErr w:type="spellEnd"/>
          </w:p>
        </w:tc>
        <w:tc>
          <w:tcPr>
            <w:tcW w:w="1867" w:type="dxa"/>
            <w:vAlign w:val="center"/>
          </w:tcPr>
          <w:p w14:paraId="5EA4941F" w14:textId="77777777" w:rsidR="00F80BBB" w:rsidRPr="006D1245" w:rsidRDefault="00F80BBB" w:rsidP="00756A49">
            <w:pPr>
              <w:rPr>
                <w:szCs w:val="18"/>
              </w:rPr>
            </w:pPr>
            <w:r w:rsidRPr="006D1245">
              <w:rPr>
                <w:szCs w:val="18"/>
              </w:rPr>
              <w:t>Minder dan één jaar</w:t>
            </w:r>
          </w:p>
        </w:tc>
        <w:tc>
          <w:tcPr>
            <w:tcW w:w="1221" w:type="dxa"/>
            <w:vAlign w:val="center"/>
          </w:tcPr>
          <w:p w14:paraId="6AD364E4" w14:textId="77777777" w:rsidR="00F80BBB" w:rsidRPr="006D1245" w:rsidRDefault="00F80BBB" w:rsidP="00756A49">
            <w:pPr>
              <w:rPr>
                <w:szCs w:val="18"/>
              </w:rPr>
            </w:pPr>
            <w:r w:rsidRPr="006D1245">
              <w:rPr>
                <w:szCs w:val="18"/>
              </w:rPr>
              <w:t>446 kg/</w:t>
            </w:r>
            <w:proofErr w:type="spellStart"/>
            <w:r w:rsidRPr="006D1245">
              <w:rPr>
                <w:szCs w:val="18"/>
              </w:rPr>
              <w:t>jr</w:t>
            </w:r>
            <w:proofErr w:type="spellEnd"/>
          </w:p>
        </w:tc>
      </w:tr>
      <w:tr w:rsidR="00F80BBB" w14:paraId="3E4D7EC0" w14:textId="77777777" w:rsidTr="00425FD1">
        <w:trPr>
          <w:trHeight w:val="769"/>
        </w:trPr>
        <w:tc>
          <w:tcPr>
            <w:tcW w:w="2135" w:type="dxa"/>
            <w:vAlign w:val="center"/>
          </w:tcPr>
          <w:p w14:paraId="06B0FB0E" w14:textId="77777777" w:rsidR="00F80BBB" w:rsidRPr="006D1245" w:rsidRDefault="00F80BBB" w:rsidP="00756A49">
            <w:pPr>
              <w:rPr>
                <w:b/>
                <w:bCs/>
                <w:szCs w:val="18"/>
              </w:rPr>
            </w:pPr>
            <w:r w:rsidRPr="006D1245">
              <w:rPr>
                <w:b/>
                <w:bCs/>
                <w:szCs w:val="18"/>
              </w:rPr>
              <w:t>Schakelen van de CV-pompen</w:t>
            </w:r>
          </w:p>
        </w:tc>
        <w:tc>
          <w:tcPr>
            <w:tcW w:w="1232" w:type="dxa"/>
            <w:vAlign w:val="center"/>
          </w:tcPr>
          <w:p w14:paraId="4E9C066D" w14:textId="77777777" w:rsidR="00F80BBB" w:rsidRPr="006D1245" w:rsidRDefault="00F80BBB" w:rsidP="00756A49">
            <w:pPr>
              <w:rPr>
                <w:szCs w:val="18"/>
              </w:rPr>
            </w:pPr>
            <w:r w:rsidRPr="006D1245">
              <w:rPr>
                <w:szCs w:val="18"/>
              </w:rPr>
              <w:t>175 kWh</w:t>
            </w:r>
          </w:p>
        </w:tc>
        <w:tc>
          <w:tcPr>
            <w:tcW w:w="1357" w:type="dxa"/>
            <w:vAlign w:val="center"/>
          </w:tcPr>
          <w:p w14:paraId="52AF623B" w14:textId="77777777" w:rsidR="00F80BBB" w:rsidRPr="006D1245" w:rsidRDefault="00F80BBB" w:rsidP="00756A49">
            <w:pPr>
              <w:rPr>
                <w:szCs w:val="18"/>
              </w:rPr>
            </w:pPr>
            <w:r w:rsidRPr="006D1245">
              <w:rPr>
                <w:szCs w:val="18"/>
              </w:rPr>
              <w:t>€ 45</w:t>
            </w:r>
          </w:p>
        </w:tc>
        <w:tc>
          <w:tcPr>
            <w:tcW w:w="1232" w:type="dxa"/>
            <w:vAlign w:val="center"/>
          </w:tcPr>
          <w:p w14:paraId="2D585B15" w14:textId="77777777" w:rsidR="00F80BBB" w:rsidRPr="006D1245" w:rsidRDefault="00F80BBB" w:rsidP="00756A49">
            <w:pPr>
              <w:rPr>
                <w:szCs w:val="18"/>
              </w:rPr>
            </w:pPr>
            <w:r w:rsidRPr="006D1245">
              <w:rPr>
                <w:szCs w:val="18"/>
              </w:rPr>
              <w:t>€ 43/</w:t>
            </w:r>
            <w:proofErr w:type="spellStart"/>
            <w:r w:rsidRPr="006D1245">
              <w:rPr>
                <w:szCs w:val="18"/>
              </w:rPr>
              <w:t>jr</w:t>
            </w:r>
            <w:proofErr w:type="spellEnd"/>
          </w:p>
        </w:tc>
        <w:tc>
          <w:tcPr>
            <w:tcW w:w="1867" w:type="dxa"/>
            <w:vAlign w:val="center"/>
          </w:tcPr>
          <w:p w14:paraId="31AB12D1" w14:textId="77777777" w:rsidR="00F80BBB" w:rsidRPr="006D1245" w:rsidRDefault="00F80BBB" w:rsidP="00756A49">
            <w:pPr>
              <w:rPr>
                <w:szCs w:val="18"/>
              </w:rPr>
            </w:pPr>
            <w:r w:rsidRPr="006D1245">
              <w:rPr>
                <w:szCs w:val="18"/>
              </w:rPr>
              <w:t>Ongeveer één jaar</w:t>
            </w:r>
          </w:p>
        </w:tc>
        <w:tc>
          <w:tcPr>
            <w:tcW w:w="1221" w:type="dxa"/>
            <w:vAlign w:val="center"/>
          </w:tcPr>
          <w:p w14:paraId="0AFD9BC5" w14:textId="77777777" w:rsidR="00F80BBB" w:rsidRPr="006D1245" w:rsidRDefault="00F80BBB" w:rsidP="00756A49">
            <w:pPr>
              <w:rPr>
                <w:szCs w:val="18"/>
              </w:rPr>
            </w:pPr>
            <w:r w:rsidRPr="006D1245">
              <w:rPr>
                <w:szCs w:val="18"/>
              </w:rPr>
              <w:t>70 kg/</w:t>
            </w:r>
            <w:proofErr w:type="spellStart"/>
            <w:r w:rsidRPr="006D1245">
              <w:rPr>
                <w:szCs w:val="18"/>
              </w:rPr>
              <w:t>jr</w:t>
            </w:r>
            <w:proofErr w:type="spellEnd"/>
          </w:p>
        </w:tc>
      </w:tr>
      <w:tr w:rsidR="00F80BBB" w14:paraId="502FF8D8" w14:textId="77777777" w:rsidTr="00425FD1">
        <w:trPr>
          <w:trHeight w:val="1173"/>
        </w:trPr>
        <w:tc>
          <w:tcPr>
            <w:tcW w:w="2135" w:type="dxa"/>
            <w:vAlign w:val="center"/>
          </w:tcPr>
          <w:p w14:paraId="3E046FB4" w14:textId="77777777" w:rsidR="00F80BBB" w:rsidRPr="006D1245" w:rsidRDefault="00F80BBB" w:rsidP="00756A49">
            <w:pPr>
              <w:rPr>
                <w:b/>
                <w:bCs/>
                <w:szCs w:val="18"/>
              </w:rPr>
            </w:pPr>
            <w:r w:rsidRPr="006D1245">
              <w:rPr>
                <w:b/>
                <w:bCs/>
                <w:szCs w:val="18"/>
              </w:rPr>
              <w:t>Automatisch schakelen verlichting in het magazijn</w:t>
            </w:r>
          </w:p>
        </w:tc>
        <w:tc>
          <w:tcPr>
            <w:tcW w:w="1232" w:type="dxa"/>
            <w:vAlign w:val="center"/>
          </w:tcPr>
          <w:p w14:paraId="4B3E3211" w14:textId="77777777" w:rsidR="00F80BBB" w:rsidRPr="006D1245" w:rsidRDefault="00F80BBB" w:rsidP="00756A49">
            <w:pPr>
              <w:rPr>
                <w:szCs w:val="18"/>
              </w:rPr>
            </w:pPr>
            <w:r w:rsidRPr="006D1245">
              <w:rPr>
                <w:szCs w:val="18"/>
              </w:rPr>
              <w:t>1.050 kWh</w:t>
            </w:r>
          </w:p>
        </w:tc>
        <w:tc>
          <w:tcPr>
            <w:tcW w:w="1357" w:type="dxa"/>
            <w:vAlign w:val="center"/>
          </w:tcPr>
          <w:p w14:paraId="2C13A2AC" w14:textId="77777777" w:rsidR="00F80BBB" w:rsidRPr="006D1245" w:rsidRDefault="00F80BBB" w:rsidP="00756A49">
            <w:pPr>
              <w:rPr>
                <w:szCs w:val="18"/>
              </w:rPr>
            </w:pPr>
            <w:r w:rsidRPr="006D1245">
              <w:rPr>
                <w:szCs w:val="18"/>
              </w:rPr>
              <w:t>€ 185</w:t>
            </w:r>
          </w:p>
        </w:tc>
        <w:tc>
          <w:tcPr>
            <w:tcW w:w="1232" w:type="dxa"/>
            <w:vAlign w:val="center"/>
          </w:tcPr>
          <w:p w14:paraId="08547AED" w14:textId="77777777" w:rsidR="00F80BBB" w:rsidRPr="006D1245" w:rsidRDefault="00F80BBB" w:rsidP="00756A49">
            <w:pPr>
              <w:rPr>
                <w:szCs w:val="18"/>
              </w:rPr>
            </w:pPr>
            <w:r w:rsidRPr="006D1245">
              <w:rPr>
                <w:szCs w:val="18"/>
              </w:rPr>
              <w:t>€ 260/</w:t>
            </w:r>
            <w:proofErr w:type="spellStart"/>
            <w:r w:rsidRPr="006D1245">
              <w:rPr>
                <w:szCs w:val="18"/>
              </w:rPr>
              <w:t>jr</w:t>
            </w:r>
            <w:proofErr w:type="spellEnd"/>
          </w:p>
        </w:tc>
        <w:tc>
          <w:tcPr>
            <w:tcW w:w="1867" w:type="dxa"/>
            <w:vAlign w:val="center"/>
          </w:tcPr>
          <w:p w14:paraId="2BFC92CB" w14:textId="77777777" w:rsidR="00F80BBB" w:rsidRPr="006D1245" w:rsidRDefault="00F80BBB" w:rsidP="00756A49">
            <w:pPr>
              <w:rPr>
                <w:szCs w:val="18"/>
              </w:rPr>
            </w:pPr>
            <w:r w:rsidRPr="006D1245">
              <w:rPr>
                <w:szCs w:val="18"/>
              </w:rPr>
              <w:t>Minder dan één jaar</w:t>
            </w:r>
          </w:p>
        </w:tc>
        <w:tc>
          <w:tcPr>
            <w:tcW w:w="1221" w:type="dxa"/>
            <w:vAlign w:val="center"/>
          </w:tcPr>
          <w:p w14:paraId="13982E2C" w14:textId="77777777" w:rsidR="00F80BBB" w:rsidRPr="006D1245" w:rsidRDefault="00F80BBB" w:rsidP="00756A49">
            <w:pPr>
              <w:rPr>
                <w:szCs w:val="18"/>
              </w:rPr>
            </w:pPr>
            <w:r w:rsidRPr="006D1245">
              <w:rPr>
                <w:szCs w:val="18"/>
              </w:rPr>
              <w:t>445 kg/</w:t>
            </w:r>
            <w:proofErr w:type="spellStart"/>
            <w:r w:rsidRPr="006D1245">
              <w:rPr>
                <w:szCs w:val="18"/>
              </w:rPr>
              <w:t>jr</w:t>
            </w:r>
            <w:proofErr w:type="spellEnd"/>
          </w:p>
        </w:tc>
      </w:tr>
      <w:tr w:rsidR="00F80BBB" w14:paraId="274907EE" w14:textId="77777777" w:rsidTr="00425FD1">
        <w:trPr>
          <w:trHeight w:val="125"/>
        </w:trPr>
        <w:tc>
          <w:tcPr>
            <w:tcW w:w="2135" w:type="dxa"/>
            <w:vAlign w:val="center"/>
          </w:tcPr>
          <w:p w14:paraId="5B6A4C69" w14:textId="77777777" w:rsidR="00F80BBB" w:rsidRPr="006D1245" w:rsidRDefault="00F80BBB" w:rsidP="00756A49">
            <w:pPr>
              <w:rPr>
                <w:b/>
                <w:bCs/>
                <w:szCs w:val="18"/>
              </w:rPr>
            </w:pPr>
          </w:p>
        </w:tc>
        <w:tc>
          <w:tcPr>
            <w:tcW w:w="1232" w:type="dxa"/>
            <w:vAlign w:val="center"/>
          </w:tcPr>
          <w:p w14:paraId="18023F19" w14:textId="77777777" w:rsidR="00F80BBB" w:rsidRPr="006D1245" w:rsidRDefault="00F80BBB" w:rsidP="00756A49">
            <w:pPr>
              <w:rPr>
                <w:b/>
                <w:bCs/>
                <w:szCs w:val="18"/>
              </w:rPr>
            </w:pPr>
          </w:p>
        </w:tc>
        <w:tc>
          <w:tcPr>
            <w:tcW w:w="1357" w:type="dxa"/>
            <w:vAlign w:val="center"/>
          </w:tcPr>
          <w:p w14:paraId="293B6B97" w14:textId="77777777" w:rsidR="00F80BBB" w:rsidRPr="006D1245" w:rsidRDefault="00F80BBB" w:rsidP="00756A49">
            <w:pPr>
              <w:rPr>
                <w:b/>
                <w:bCs/>
                <w:szCs w:val="18"/>
              </w:rPr>
            </w:pPr>
          </w:p>
        </w:tc>
        <w:tc>
          <w:tcPr>
            <w:tcW w:w="1232" w:type="dxa"/>
            <w:vAlign w:val="center"/>
          </w:tcPr>
          <w:p w14:paraId="679B3A99" w14:textId="77777777" w:rsidR="00F80BBB" w:rsidRPr="006D1245" w:rsidRDefault="00F80BBB" w:rsidP="00756A49">
            <w:pPr>
              <w:rPr>
                <w:b/>
                <w:bCs/>
                <w:szCs w:val="18"/>
              </w:rPr>
            </w:pPr>
          </w:p>
        </w:tc>
        <w:tc>
          <w:tcPr>
            <w:tcW w:w="1867" w:type="dxa"/>
            <w:vAlign w:val="center"/>
          </w:tcPr>
          <w:p w14:paraId="4923E902" w14:textId="77777777" w:rsidR="00F80BBB" w:rsidRPr="006D1245" w:rsidRDefault="00F80BBB" w:rsidP="00756A49">
            <w:pPr>
              <w:rPr>
                <w:b/>
                <w:bCs/>
                <w:szCs w:val="18"/>
              </w:rPr>
            </w:pPr>
          </w:p>
        </w:tc>
        <w:tc>
          <w:tcPr>
            <w:tcW w:w="1221" w:type="dxa"/>
            <w:vAlign w:val="center"/>
          </w:tcPr>
          <w:p w14:paraId="01AEBB03" w14:textId="77777777" w:rsidR="00F80BBB" w:rsidRPr="006D1245" w:rsidRDefault="00F80BBB" w:rsidP="00756A49">
            <w:pPr>
              <w:rPr>
                <w:b/>
                <w:bCs/>
                <w:szCs w:val="18"/>
              </w:rPr>
            </w:pPr>
          </w:p>
        </w:tc>
      </w:tr>
      <w:tr w:rsidR="00F80BBB" w14:paraId="1793FD93" w14:textId="77777777" w:rsidTr="00425FD1">
        <w:trPr>
          <w:trHeight w:val="361"/>
        </w:trPr>
        <w:tc>
          <w:tcPr>
            <w:tcW w:w="2135" w:type="dxa"/>
          </w:tcPr>
          <w:p w14:paraId="37C204E3" w14:textId="77777777" w:rsidR="00F80BBB" w:rsidRPr="006D1245" w:rsidRDefault="00F80BBB" w:rsidP="00756A49">
            <w:pPr>
              <w:rPr>
                <w:b/>
                <w:bCs/>
                <w:szCs w:val="18"/>
              </w:rPr>
            </w:pPr>
            <w:r w:rsidRPr="006D1245">
              <w:rPr>
                <w:b/>
                <w:bCs/>
                <w:szCs w:val="18"/>
              </w:rPr>
              <w:t>Totaal</w:t>
            </w:r>
          </w:p>
        </w:tc>
        <w:tc>
          <w:tcPr>
            <w:tcW w:w="1232" w:type="dxa"/>
          </w:tcPr>
          <w:p w14:paraId="294257A0" w14:textId="77777777" w:rsidR="00F80BBB" w:rsidRPr="006D1245" w:rsidRDefault="00F80BBB" w:rsidP="00756A49">
            <w:pPr>
              <w:rPr>
                <w:b/>
                <w:bCs/>
                <w:szCs w:val="18"/>
              </w:rPr>
            </w:pPr>
          </w:p>
        </w:tc>
        <w:tc>
          <w:tcPr>
            <w:tcW w:w="1357" w:type="dxa"/>
          </w:tcPr>
          <w:p w14:paraId="712862D3" w14:textId="77777777" w:rsidR="00F80BBB" w:rsidRPr="006D1245" w:rsidRDefault="00F80BBB" w:rsidP="00756A49">
            <w:pPr>
              <w:rPr>
                <w:b/>
                <w:bCs/>
                <w:szCs w:val="18"/>
              </w:rPr>
            </w:pPr>
          </w:p>
        </w:tc>
        <w:tc>
          <w:tcPr>
            <w:tcW w:w="1232" w:type="dxa"/>
          </w:tcPr>
          <w:p w14:paraId="3564205B" w14:textId="77777777" w:rsidR="00F80BBB" w:rsidRPr="006D1245" w:rsidRDefault="00F80BBB" w:rsidP="00756A49">
            <w:pPr>
              <w:rPr>
                <w:b/>
                <w:bCs/>
                <w:szCs w:val="18"/>
              </w:rPr>
            </w:pPr>
          </w:p>
        </w:tc>
        <w:tc>
          <w:tcPr>
            <w:tcW w:w="1867" w:type="dxa"/>
          </w:tcPr>
          <w:p w14:paraId="5D3A0585" w14:textId="77777777" w:rsidR="00F80BBB" w:rsidRPr="006D1245" w:rsidRDefault="00F80BBB" w:rsidP="00756A49">
            <w:pPr>
              <w:rPr>
                <w:b/>
                <w:bCs/>
                <w:szCs w:val="18"/>
              </w:rPr>
            </w:pPr>
          </w:p>
        </w:tc>
        <w:tc>
          <w:tcPr>
            <w:tcW w:w="1221" w:type="dxa"/>
          </w:tcPr>
          <w:p w14:paraId="15F29D94" w14:textId="77777777" w:rsidR="00F80BBB" w:rsidRPr="006D1245" w:rsidRDefault="00F80BBB" w:rsidP="00756A49">
            <w:pPr>
              <w:rPr>
                <w:b/>
                <w:bCs/>
                <w:szCs w:val="18"/>
              </w:rPr>
            </w:pPr>
            <w:r w:rsidRPr="006D1245">
              <w:rPr>
                <w:b/>
                <w:bCs/>
                <w:szCs w:val="18"/>
              </w:rPr>
              <w:t>961 kg/</w:t>
            </w:r>
            <w:proofErr w:type="spellStart"/>
            <w:r w:rsidRPr="006D1245">
              <w:rPr>
                <w:b/>
                <w:bCs/>
                <w:szCs w:val="18"/>
              </w:rPr>
              <w:t>jr</w:t>
            </w:r>
            <w:proofErr w:type="spellEnd"/>
          </w:p>
        </w:tc>
      </w:tr>
    </w:tbl>
    <w:p w14:paraId="2373BCD5" w14:textId="77777777" w:rsidR="00F80BBB" w:rsidRDefault="00F80BBB" w:rsidP="00F80BBB">
      <w:pPr>
        <w:rPr>
          <w:i/>
          <w:iCs/>
        </w:rPr>
      </w:pPr>
      <w:r w:rsidRPr="00793FB1">
        <w:rPr>
          <w:i/>
          <w:iCs/>
          <w:lang w:val="en-US"/>
        </w:rPr>
        <w:t>*m</w:t>
      </w:r>
      <w:r w:rsidRPr="00793FB1">
        <w:rPr>
          <w:i/>
          <w:iCs/>
          <w:vertAlign w:val="superscript"/>
          <w:lang w:val="en-US"/>
        </w:rPr>
        <w:t xml:space="preserve">3 </w:t>
      </w:r>
      <w:proofErr w:type="spellStart"/>
      <w:r w:rsidRPr="00793FB1">
        <w:rPr>
          <w:i/>
          <w:iCs/>
          <w:lang w:val="en-US"/>
        </w:rPr>
        <w:t>aeq</w:t>
      </w:r>
      <w:proofErr w:type="spellEnd"/>
      <w:r w:rsidRPr="00793FB1">
        <w:rPr>
          <w:i/>
          <w:iCs/>
          <w:lang w:val="en-US"/>
        </w:rPr>
        <w:t xml:space="preserve"> = m</w:t>
      </w:r>
      <w:r w:rsidRPr="00793FB1">
        <w:rPr>
          <w:i/>
          <w:iCs/>
          <w:vertAlign w:val="superscript"/>
          <w:lang w:val="en-US"/>
        </w:rPr>
        <w:t>3</w:t>
      </w:r>
      <w:r w:rsidRPr="00793FB1">
        <w:rPr>
          <w:i/>
          <w:iCs/>
          <w:lang w:val="en-US"/>
        </w:rPr>
        <w:t xml:space="preserve"> </w:t>
      </w:r>
      <w:proofErr w:type="spellStart"/>
      <w:r w:rsidRPr="00793FB1">
        <w:rPr>
          <w:i/>
          <w:iCs/>
          <w:lang w:val="en-US"/>
        </w:rPr>
        <w:t>aardgas</w:t>
      </w:r>
      <w:proofErr w:type="spellEnd"/>
      <w:r w:rsidRPr="00793FB1">
        <w:rPr>
          <w:i/>
          <w:iCs/>
          <w:lang w:val="en-US"/>
        </w:rPr>
        <w:t xml:space="preserve"> </w:t>
      </w:r>
      <w:r w:rsidRPr="00793FB1">
        <w:rPr>
          <w:b/>
          <w:bCs/>
          <w:i/>
          <w:iCs/>
          <w:lang w:val="en-US"/>
        </w:rPr>
        <w:t>equivalent</w:t>
      </w:r>
      <w:r w:rsidRPr="00793FB1">
        <w:rPr>
          <w:i/>
          <w:iCs/>
          <w:lang w:val="en-US"/>
        </w:rPr>
        <w:t xml:space="preserve">. </w:t>
      </w:r>
      <w:r>
        <w:rPr>
          <w:i/>
          <w:iCs/>
        </w:rPr>
        <w:t>Uitgaande van: 1 m</w:t>
      </w:r>
      <w:r w:rsidRPr="00FD4C1D">
        <w:rPr>
          <w:i/>
          <w:iCs/>
          <w:vertAlign w:val="superscript"/>
        </w:rPr>
        <w:t>3</w:t>
      </w:r>
      <w:r>
        <w:rPr>
          <w:i/>
          <w:iCs/>
        </w:rPr>
        <w:t xml:space="preserve"> </w:t>
      </w:r>
      <w:proofErr w:type="spellStart"/>
      <w:r>
        <w:rPr>
          <w:i/>
          <w:iCs/>
        </w:rPr>
        <w:t>aeq</w:t>
      </w:r>
      <w:proofErr w:type="spellEnd"/>
      <w:r>
        <w:rPr>
          <w:i/>
          <w:iCs/>
        </w:rPr>
        <w:t xml:space="preserve"> = € 0.80 en 1 kWh = € 0,25 .</w:t>
      </w:r>
    </w:p>
    <w:p w14:paraId="2A1FF559" w14:textId="77777777" w:rsidR="00F80BBB" w:rsidRDefault="00F80BBB" w:rsidP="00F80BBB">
      <w:pPr>
        <w:rPr>
          <w:b/>
          <w:bCs/>
        </w:rPr>
      </w:pPr>
    </w:p>
    <w:p w14:paraId="27141320" w14:textId="77777777" w:rsidR="00F80BBB" w:rsidRDefault="00F80BBB" w:rsidP="00F80BBB">
      <w:pPr>
        <w:rPr>
          <w:b/>
          <w:bCs/>
        </w:rPr>
      </w:pPr>
    </w:p>
    <w:p w14:paraId="482E8A84" w14:textId="77777777" w:rsidR="00F80BBB" w:rsidRPr="00425FD1" w:rsidRDefault="00F80BBB" w:rsidP="00425FD1">
      <w:pPr>
        <w:pStyle w:val="Kop2"/>
        <w:rPr>
          <w:rFonts w:ascii="Verdana" w:hAnsi="Verdana"/>
          <w:b/>
          <w:bCs/>
          <w:color w:val="000000" w:themeColor="text1"/>
          <w:sz w:val="18"/>
          <w:szCs w:val="18"/>
        </w:rPr>
      </w:pPr>
      <w:r w:rsidRPr="00425FD1">
        <w:rPr>
          <w:rFonts w:ascii="Verdana" w:hAnsi="Verdana"/>
          <w:b/>
          <w:bCs/>
          <w:color w:val="000000" w:themeColor="text1"/>
          <w:sz w:val="18"/>
          <w:szCs w:val="18"/>
        </w:rPr>
        <w:t>Uitvoeren van ten minste één maatregel</w:t>
      </w:r>
    </w:p>
    <w:p w14:paraId="3C84C644" w14:textId="77777777" w:rsidR="00F80BBB" w:rsidRDefault="00F80BBB" w:rsidP="00F80BBB">
      <w:r w:rsidRPr="00756A49">
        <w:t xml:space="preserve">Eén van bovenstaande maatregelen moet worden uitgevoerd om in aanmerking te komen voor de Subsidie Verduurzaming MKB. Voeg een bewijs toe waaruit blijkt dat één van de maatregelen in opdracht gegeven is. </w:t>
      </w:r>
    </w:p>
    <w:p w14:paraId="4CB6F026" w14:textId="77777777" w:rsidR="00F80BBB" w:rsidRDefault="00F80BBB" w:rsidP="00F80BBB"/>
    <w:p w14:paraId="2127CCA8" w14:textId="77777777" w:rsidR="00F80BBB" w:rsidRDefault="00F80BBB" w:rsidP="00F80BBB"/>
    <w:p w14:paraId="0EE2FD42" w14:textId="77777777" w:rsidR="00F80BBB" w:rsidRPr="00425FD1" w:rsidRDefault="00F80BBB" w:rsidP="00425FD1">
      <w:pPr>
        <w:pStyle w:val="Kop1"/>
        <w:spacing w:before="0" w:line="240" w:lineRule="exact"/>
        <w:rPr>
          <w:rFonts w:ascii="Verdana" w:hAnsi="Verdana"/>
          <w:b/>
          <w:bCs/>
          <w:sz w:val="22"/>
          <w:szCs w:val="22"/>
        </w:rPr>
      </w:pPr>
      <w:r w:rsidRPr="00425FD1">
        <w:rPr>
          <w:rFonts w:ascii="Verdana" w:hAnsi="Verdana"/>
          <w:b/>
          <w:bCs/>
          <w:color w:val="000000" w:themeColor="text1"/>
          <w:sz w:val="22"/>
          <w:szCs w:val="22"/>
        </w:rPr>
        <w:t>Ondersteuningstraject</w:t>
      </w:r>
      <w:r w:rsidRPr="00425FD1">
        <w:rPr>
          <w:rFonts w:ascii="Verdana" w:hAnsi="Verdana"/>
          <w:b/>
          <w:bCs/>
          <w:sz w:val="22"/>
          <w:szCs w:val="22"/>
        </w:rPr>
        <w:t xml:space="preserve"> </w:t>
      </w:r>
    </w:p>
    <w:p w14:paraId="351A979B" w14:textId="77777777" w:rsidR="00F80BBB" w:rsidRDefault="00F80BBB" w:rsidP="00F80BBB">
      <w:pPr>
        <w:rPr>
          <w:i/>
          <w:iCs/>
        </w:rPr>
      </w:pPr>
      <w:r w:rsidRPr="00756A49">
        <w:rPr>
          <w:i/>
          <w:iCs/>
        </w:rPr>
        <w:t>(Dit is alleen van toepassing indien ondersteuning wordt aangevraagd)</w:t>
      </w:r>
    </w:p>
    <w:p w14:paraId="5836EBDA" w14:textId="77777777" w:rsidR="00F80BBB" w:rsidRPr="00756A49" w:rsidRDefault="00F80BBB" w:rsidP="00F80BBB">
      <w:pPr>
        <w:rPr>
          <w:i/>
          <w:iCs/>
        </w:rPr>
      </w:pPr>
    </w:p>
    <w:p w14:paraId="4E02DC2B" w14:textId="77777777" w:rsidR="00F80BBB" w:rsidRPr="00756A49" w:rsidRDefault="00F80BBB" w:rsidP="00425FD1">
      <w:pPr>
        <w:spacing w:line="240" w:lineRule="exact"/>
      </w:pPr>
      <w:r w:rsidRPr="00756A49">
        <w:t>U kunt ook subsidie krijgen voor concrete begeleiding en ondersteuning bij het nemen van minimaal één van de maatregelen uit het energieadvies.</w:t>
      </w:r>
    </w:p>
    <w:p w14:paraId="5EC52C85" w14:textId="77777777" w:rsidR="00F80BBB" w:rsidRPr="00756A49" w:rsidRDefault="00F80BBB" w:rsidP="00425FD1">
      <w:pPr>
        <w:spacing w:before="100" w:beforeAutospacing="1" w:after="100" w:afterAutospacing="1" w:line="240" w:lineRule="exact"/>
      </w:pPr>
      <w:r w:rsidRPr="00756A49">
        <w:t>De volgende ondersteuningsactiviteiten komen in aanmerking voor subsidie:</w:t>
      </w:r>
    </w:p>
    <w:p w14:paraId="72AF101A" w14:textId="77777777" w:rsidR="00BC4583" w:rsidRPr="00BC4583" w:rsidRDefault="00BC4583" w:rsidP="00425FD1">
      <w:pPr>
        <w:numPr>
          <w:ilvl w:val="0"/>
          <w:numId w:val="6"/>
        </w:numPr>
        <w:spacing w:after="120" w:line="240" w:lineRule="exact"/>
        <w:ind w:left="714" w:hanging="357"/>
        <w:rPr>
          <w:szCs w:val="18"/>
        </w:rPr>
      </w:pPr>
      <w:r w:rsidRPr="00BC4583">
        <w:rPr>
          <w:szCs w:val="18"/>
        </w:rPr>
        <w:t>het opvragen en op geschiktheid beoordelen van offertes;</w:t>
      </w:r>
    </w:p>
    <w:p w14:paraId="4109BCFE" w14:textId="77777777" w:rsidR="00BC4583" w:rsidRPr="00BC4583" w:rsidRDefault="00BC4583" w:rsidP="00425FD1">
      <w:pPr>
        <w:numPr>
          <w:ilvl w:val="0"/>
          <w:numId w:val="6"/>
        </w:numPr>
        <w:spacing w:after="120" w:line="240" w:lineRule="exact"/>
        <w:ind w:left="714" w:hanging="357"/>
        <w:rPr>
          <w:szCs w:val="18"/>
        </w:rPr>
      </w:pPr>
      <w:r w:rsidRPr="00BC4583">
        <w:rPr>
          <w:szCs w:val="18"/>
        </w:rPr>
        <w:t>het aanvragen van één of meer subsidies of andere financieringsmogelijkheden;</w:t>
      </w:r>
    </w:p>
    <w:p w14:paraId="2DA42661" w14:textId="77777777" w:rsidR="00BC4583" w:rsidRPr="00BC4583" w:rsidRDefault="00BC4583" w:rsidP="00425FD1">
      <w:pPr>
        <w:numPr>
          <w:ilvl w:val="0"/>
          <w:numId w:val="6"/>
        </w:numPr>
        <w:spacing w:after="120" w:line="240" w:lineRule="exact"/>
        <w:ind w:left="714" w:hanging="357"/>
        <w:rPr>
          <w:szCs w:val="18"/>
        </w:rPr>
      </w:pPr>
      <w:r w:rsidRPr="00BC4583">
        <w:rPr>
          <w:szCs w:val="18"/>
        </w:rPr>
        <w:t>het opstellen en uitzetten van een opdracht;</w:t>
      </w:r>
    </w:p>
    <w:p w14:paraId="0D61235E" w14:textId="77777777" w:rsidR="00BC4583" w:rsidRPr="00BC4583" w:rsidRDefault="00BC4583" w:rsidP="00425FD1">
      <w:pPr>
        <w:numPr>
          <w:ilvl w:val="0"/>
          <w:numId w:val="6"/>
        </w:numPr>
        <w:spacing w:after="120" w:line="240" w:lineRule="exact"/>
        <w:ind w:left="714" w:hanging="357"/>
        <w:rPr>
          <w:szCs w:val="18"/>
        </w:rPr>
      </w:pPr>
      <w:r w:rsidRPr="00BC4583">
        <w:rPr>
          <w:szCs w:val="18"/>
        </w:rPr>
        <w:t>het aanvragen van de subsidie voor ondersteuning indien de subsidie wordt aangevraagd voor één of meerdere van de bovengenoemde drie ondersteuningsactiviteiten.</w:t>
      </w:r>
    </w:p>
    <w:p w14:paraId="4D057884" w14:textId="0A78A13E" w:rsidR="00A12302" w:rsidRPr="00756A49" w:rsidRDefault="00A12302" w:rsidP="00425FD1">
      <w:pPr>
        <w:spacing w:before="100" w:beforeAutospacing="1" w:after="100" w:afterAutospacing="1" w:line="240" w:lineRule="exact"/>
      </w:pPr>
      <w:r>
        <w:t>De factuur voor de ondersteuningsactiviteiten moet worden bijgevoegd als bewijs dat de activiteiten zijn uitgevoerd. Op de factuur moet zijn vermeld welke activiteiten zijn uitgevoerd, hoeveel uur daarvoor per activiteit wordt gefactureerd en het uurtarief.</w:t>
      </w:r>
    </w:p>
    <w:p w14:paraId="1BE92728" w14:textId="0B970D7E" w:rsidR="00F80BBB" w:rsidRDefault="00F80BBB" w:rsidP="00425FD1">
      <w:pPr>
        <w:spacing w:line="240" w:lineRule="exact"/>
        <w:rPr>
          <w:b/>
          <w:bCs/>
        </w:rPr>
      </w:pPr>
      <w:r>
        <w:rPr>
          <w:b/>
          <w:bCs/>
        </w:rPr>
        <w:t>Ver</w:t>
      </w:r>
      <w:r w:rsidR="00A12302">
        <w:rPr>
          <w:b/>
          <w:bCs/>
        </w:rPr>
        <w:t xml:space="preserve">slaglegging </w:t>
      </w:r>
      <w:r>
        <w:rPr>
          <w:b/>
          <w:bCs/>
        </w:rPr>
        <w:t>ondersteuningsactiviteiten</w:t>
      </w:r>
    </w:p>
    <w:p w14:paraId="7DF308D1" w14:textId="62D8B04F" w:rsidR="00060A61" w:rsidRDefault="00060A61" w:rsidP="00425FD1">
      <w:pPr>
        <w:spacing w:after="160" w:line="240" w:lineRule="exact"/>
        <w:rPr>
          <w:szCs w:val="18"/>
        </w:rPr>
      </w:pPr>
      <w:r>
        <w:rPr>
          <w:szCs w:val="18"/>
        </w:rPr>
        <w:t xml:space="preserve">Voeg </w:t>
      </w:r>
      <w:r w:rsidR="00BC4583" w:rsidRPr="00BC4583">
        <w:rPr>
          <w:szCs w:val="18"/>
        </w:rPr>
        <w:t xml:space="preserve">een beschrijving </w:t>
      </w:r>
      <w:r>
        <w:rPr>
          <w:szCs w:val="18"/>
        </w:rPr>
        <w:t xml:space="preserve">toe </w:t>
      </w:r>
      <w:r w:rsidR="00BC4583" w:rsidRPr="00BC4583">
        <w:rPr>
          <w:szCs w:val="18"/>
        </w:rPr>
        <w:t xml:space="preserve">van </w:t>
      </w:r>
      <w:r>
        <w:rPr>
          <w:szCs w:val="18"/>
        </w:rPr>
        <w:t xml:space="preserve">de verrichte activiteiten en </w:t>
      </w:r>
      <w:r w:rsidR="00BC4583" w:rsidRPr="00BC4583">
        <w:rPr>
          <w:szCs w:val="18"/>
        </w:rPr>
        <w:t xml:space="preserve">de wijze waarop deze zijn verricht en </w:t>
      </w:r>
      <w:r>
        <w:rPr>
          <w:szCs w:val="18"/>
        </w:rPr>
        <w:t xml:space="preserve">voeg de betreffende documenten bij (indien </w:t>
      </w:r>
      <w:r w:rsidR="00BC4583" w:rsidRPr="00BC4583">
        <w:rPr>
          <w:szCs w:val="18"/>
        </w:rPr>
        <w:t>van toepassing</w:t>
      </w:r>
      <w:r>
        <w:rPr>
          <w:szCs w:val="18"/>
        </w:rPr>
        <w:t>):</w:t>
      </w:r>
    </w:p>
    <w:p w14:paraId="516A73E9" w14:textId="7111166B" w:rsidR="00060A61" w:rsidRDefault="00BC4583" w:rsidP="00425FD1">
      <w:pPr>
        <w:numPr>
          <w:ilvl w:val="0"/>
          <w:numId w:val="6"/>
        </w:numPr>
        <w:spacing w:after="120" w:line="240" w:lineRule="exact"/>
        <w:ind w:left="714" w:hanging="357"/>
        <w:rPr>
          <w:szCs w:val="18"/>
        </w:rPr>
      </w:pPr>
      <w:r w:rsidRPr="00060A61">
        <w:rPr>
          <w:szCs w:val="18"/>
        </w:rPr>
        <w:t>offerte aanvragen en resulterende offertes</w:t>
      </w:r>
      <w:r w:rsidR="00060A61">
        <w:rPr>
          <w:szCs w:val="18"/>
        </w:rPr>
        <w:t>;</w:t>
      </w:r>
    </w:p>
    <w:p w14:paraId="7492792C" w14:textId="30DB3789" w:rsidR="00060A61" w:rsidRDefault="00BC4583" w:rsidP="00425FD1">
      <w:pPr>
        <w:numPr>
          <w:ilvl w:val="0"/>
          <w:numId w:val="6"/>
        </w:numPr>
        <w:spacing w:after="120" w:line="240" w:lineRule="exact"/>
        <w:ind w:left="714" w:hanging="357"/>
        <w:rPr>
          <w:szCs w:val="18"/>
        </w:rPr>
      </w:pPr>
      <w:r w:rsidRPr="00060A61">
        <w:rPr>
          <w:szCs w:val="18"/>
        </w:rPr>
        <w:t xml:space="preserve">subsidie- </w:t>
      </w:r>
      <w:r w:rsidR="00060A61">
        <w:rPr>
          <w:szCs w:val="18"/>
        </w:rPr>
        <w:t>en</w:t>
      </w:r>
      <w:r w:rsidRPr="00060A61">
        <w:rPr>
          <w:szCs w:val="18"/>
        </w:rPr>
        <w:t xml:space="preserve"> financieringsaanvragen</w:t>
      </w:r>
      <w:r w:rsidR="00060A61">
        <w:rPr>
          <w:szCs w:val="18"/>
        </w:rPr>
        <w:t>;</w:t>
      </w:r>
    </w:p>
    <w:p w14:paraId="5B12B49D" w14:textId="6F2D1D8D" w:rsidR="00BC4583" w:rsidRPr="00060A61" w:rsidRDefault="00BC4583" w:rsidP="00425FD1">
      <w:pPr>
        <w:numPr>
          <w:ilvl w:val="0"/>
          <w:numId w:val="6"/>
        </w:numPr>
        <w:spacing w:after="120" w:line="240" w:lineRule="exact"/>
        <w:ind w:left="714" w:hanging="357"/>
        <w:rPr>
          <w:szCs w:val="18"/>
        </w:rPr>
      </w:pPr>
      <w:r w:rsidRPr="00060A61">
        <w:rPr>
          <w:szCs w:val="18"/>
        </w:rPr>
        <w:t xml:space="preserve">opgestelde en </w:t>
      </w:r>
      <w:r w:rsidR="00060A61">
        <w:rPr>
          <w:szCs w:val="18"/>
        </w:rPr>
        <w:t>uitgezette</w:t>
      </w:r>
      <w:r w:rsidRPr="00060A61">
        <w:rPr>
          <w:szCs w:val="18"/>
        </w:rPr>
        <w:t xml:space="preserve"> opdrachten</w:t>
      </w:r>
      <w:r w:rsidR="00060A61">
        <w:rPr>
          <w:szCs w:val="18"/>
        </w:rPr>
        <w:t>.</w:t>
      </w:r>
    </w:p>
    <w:p w14:paraId="1F515916" w14:textId="77777777" w:rsidR="00F80BBB" w:rsidRDefault="00F80BBB" w:rsidP="00F80BBB">
      <w:pPr>
        <w:rPr>
          <w:b/>
          <w:bCs/>
        </w:rPr>
      </w:pPr>
    </w:p>
    <w:p w14:paraId="7103BA42" w14:textId="77777777" w:rsidR="00060A61" w:rsidRDefault="00060A61">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0ED3699A" w14:textId="7A74FD45" w:rsidR="00F80BBB" w:rsidRDefault="00F80BBB" w:rsidP="00425FD1">
      <w:pPr>
        <w:pStyle w:val="Kop1"/>
        <w:rPr>
          <w:rFonts w:ascii="Verdana" w:hAnsi="Verdana"/>
          <w:b/>
          <w:bCs/>
          <w:color w:val="000000" w:themeColor="text1"/>
          <w:sz w:val="22"/>
          <w:szCs w:val="22"/>
        </w:rPr>
      </w:pPr>
      <w:r w:rsidRPr="00425FD1">
        <w:rPr>
          <w:rFonts w:ascii="Verdana" w:hAnsi="Verdana"/>
          <w:b/>
          <w:bCs/>
          <w:color w:val="000000" w:themeColor="text1"/>
          <w:sz w:val="22"/>
          <w:szCs w:val="22"/>
        </w:rPr>
        <w:lastRenderedPageBreak/>
        <w:t>Ten slotte</w:t>
      </w:r>
    </w:p>
    <w:p w14:paraId="75253D45" w14:textId="77777777" w:rsidR="0086511D" w:rsidRPr="0086511D" w:rsidRDefault="0086511D" w:rsidP="0086511D">
      <w:pPr>
        <w:spacing w:line="120" w:lineRule="exact"/>
      </w:pPr>
    </w:p>
    <w:p w14:paraId="5F86ECCB" w14:textId="77777777" w:rsidR="00F80BBB" w:rsidRDefault="00F80BBB" w:rsidP="00F80BBB">
      <w:r>
        <w:t>Dit rapport geeft een indicatie voor de mogelijkheden binnen uw bedrijf. Naast de jaarlijks kostenbesparing, met wellicht een aantrekkelijke terugverdientijd wordt ook CO2 uitstoot van het bedrijf gereduceerd, wat goed is voor het milieu. Verder zijn er voor veel maatregelen subsidies of belastingaantrekkelijke regelingen: meer informatie hierover vindt u in bijlage B.</w:t>
      </w:r>
    </w:p>
    <w:p w14:paraId="56371C42" w14:textId="77777777" w:rsidR="00F80BBB" w:rsidRDefault="00F80BBB" w:rsidP="00F80BBB"/>
    <w:p w14:paraId="1B43FB20" w14:textId="77777777" w:rsidR="00F80BBB" w:rsidRDefault="00F80BBB" w:rsidP="00F80BBB">
      <w:pPr>
        <w:spacing w:line="240" w:lineRule="auto"/>
        <w:rPr>
          <w:szCs w:val="18"/>
        </w:rPr>
      </w:pPr>
    </w:p>
    <w:p w14:paraId="1A05CABA" w14:textId="2D52F2C9" w:rsidR="00F80BBB" w:rsidRDefault="00F80BBB" w:rsidP="00F80BBB">
      <w:r>
        <w:t xml:space="preserve">Veel succes met de uitvoering! </w:t>
      </w:r>
    </w:p>
    <w:p w14:paraId="3DEF263B" w14:textId="77777777" w:rsidR="0086511D" w:rsidRDefault="0086511D" w:rsidP="0086511D">
      <w:pPr>
        <w:spacing w:line="240" w:lineRule="auto"/>
        <w:rPr>
          <w:rFonts w:eastAsia="Calibri"/>
          <w:szCs w:val="18"/>
          <w:lang w:eastAsia="en-US"/>
        </w:rPr>
      </w:pPr>
    </w:p>
    <w:p w14:paraId="316830C1" w14:textId="77777777" w:rsidR="0086511D" w:rsidRDefault="0086511D" w:rsidP="0086511D">
      <w:pPr>
        <w:spacing w:line="240" w:lineRule="auto"/>
        <w:rPr>
          <w:rFonts w:eastAsia="Calibri"/>
          <w:szCs w:val="18"/>
          <w:lang w:eastAsia="en-US"/>
        </w:rPr>
      </w:pPr>
    </w:p>
    <w:p w14:paraId="5D16F02A" w14:textId="1A9A6D84" w:rsidR="0086511D" w:rsidRPr="00093B8E" w:rsidRDefault="0086511D" w:rsidP="0086511D">
      <w:pPr>
        <w:spacing w:line="240" w:lineRule="auto"/>
        <w:rPr>
          <w:color w:val="000000" w:themeColor="text1"/>
          <w:szCs w:val="18"/>
        </w:rPr>
      </w:pPr>
      <w:r>
        <w:rPr>
          <w:rFonts w:eastAsia="Calibri"/>
          <w:szCs w:val="18"/>
          <w:lang w:eastAsia="en-US"/>
        </w:rPr>
        <w:t>N</w:t>
      </w:r>
      <w:r w:rsidRPr="00093B8E">
        <w:rPr>
          <w:rFonts w:eastAsia="Calibri"/>
          <w:szCs w:val="18"/>
          <w:lang w:eastAsia="en-US"/>
        </w:rPr>
        <w:t>aam energieadviseur</w:t>
      </w:r>
    </w:p>
    <w:tbl>
      <w:tblPr>
        <w:tblStyle w:val="Tabelraster"/>
        <w:tblW w:w="0" w:type="auto"/>
        <w:tblLook w:val="04A0" w:firstRow="1" w:lastRow="0" w:firstColumn="1" w:lastColumn="0" w:noHBand="0" w:noVBand="1"/>
      </w:tblPr>
      <w:tblGrid>
        <w:gridCol w:w="9060"/>
      </w:tblGrid>
      <w:tr w:rsidR="0086511D" w:rsidRPr="00093B8E" w14:paraId="5FE903EA" w14:textId="77777777" w:rsidTr="002163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085D1D" w14:textId="77777777" w:rsidR="0086511D" w:rsidRPr="00093B8E" w:rsidRDefault="0086511D" w:rsidP="002163C5">
            <w:pPr>
              <w:spacing w:line="240" w:lineRule="auto"/>
              <w:rPr>
                <w:szCs w:val="18"/>
              </w:rPr>
            </w:pPr>
          </w:p>
        </w:tc>
      </w:tr>
    </w:tbl>
    <w:p w14:paraId="6A4B7385" w14:textId="77777777" w:rsidR="00F80BBB" w:rsidRDefault="00F80BBB" w:rsidP="00F80BBB">
      <w:pPr>
        <w:spacing w:line="240" w:lineRule="auto"/>
        <w:rPr>
          <w:szCs w:val="18"/>
        </w:rPr>
      </w:pPr>
    </w:p>
    <w:p w14:paraId="6B9B9FA3" w14:textId="77777777" w:rsidR="00F80BBB" w:rsidRDefault="00F80BBB" w:rsidP="00F80BBB">
      <w:pPr>
        <w:spacing w:line="240" w:lineRule="auto"/>
        <w:rPr>
          <w:szCs w:val="18"/>
        </w:rPr>
      </w:pPr>
    </w:p>
    <w:p w14:paraId="4C4826C0" w14:textId="77777777" w:rsidR="00F80BBB" w:rsidRDefault="00F80BBB" w:rsidP="00F80BBB">
      <w:pPr>
        <w:spacing w:line="240" w:lineRule="auto"/>
        <w:rPr>
          <w:szCs w:val="18"/>
        </w:rPr>
      </w:pPr>
    </w:p>
    <w:p w14:paraId="07037B61" w14:textId="77777777" w:rsidR="00F80BBB" w:rsidRDefault="00F80BBB" w:rsidP="00F80BBB">
      <w:pPr>
        <w:rPr>
          <w:szCs w:val="18"/>
        </w:rPr>
        <w:sectPr w:rsidR="00F80BBB" w:rsidSect="00C514B4">
          <w:headerReference w:type="even" r:id="rId15"/>
          <w:headerReference w:type="default" r:id="rId16"/>
          <w:headerReference w:type="first" r:id="rId17"/>
          <w:pgSz w:w="11906" w:h="16838" w:code="9"/>
          <w:pgMar w:top="568" w:right="567" w:bottom="426" w:left="1559" w:header="1020" w:footer="794" w:gutter="0"/>
          <w:cols w:space="708"/>
          <w:titlePg/>
          <w:docGrid w:linePitch="360"/>
        </w:sectPr>
      </w:pPr>
    </w:p>
    <w:p w14:paraId="2BA0F3BC" w14:textId="77777777" w:rsidR="00F80BBB" w:rsidRPr="0086511D" w:rsidRDefault="00F80BBB" w:rsidP="0086511D">
      <w:pPr>
        <w:pStyle w:val="Kop1"/>
        <w:spacing w:before="0" w:line="320" w:lineRule="exact"/>
        <w:rPr>
          <w:rFonts w:ascii="Verdana" w:hAnsi="Verdana"/>
          <w:b/>
          <w:bCs/>
          <w:color w:val="000000" w:themeColor="text1"/>
          <w:sz w:val="28"/>
          <w:szCs w:val="28"/>
          <w:vertAlign w:val="subscript"/>
        </w:rPr>
      </w:pPr>
      <w:r w:rsidRPr="0086511D">
        <w:rPr>
          <w:rFonts w:ascii="Verdana" w:hAnsi="Verdana"/>
          <w:b/>
          <w:bCs/>
          <w:color w:val="000000" w:themeColor="text1"/>
          <w:sz w:val="28"/>
          <w:szCs w:val="28"/>
        </w:rPr>
        <w:lastRenderedPageBreak/>
        <w:t>BIJLAGE A: Omrekenfactoren naar CO</w:t>
      </w:r>
      <w:r w:rsidRPr="0086511D">
        <w:rPr>
          <w:rFonts w:ascii="Verdana" w:hAnsi="Verdana"/>
          <w:b/>
          <w:bCs/>
          <w:color w:val="000000" w:themeColor="text1"/>
          <w:sz w:val="28"/>
          <w:szCs w:val="28"/>
          <w:vertAlign w:val="subscript"/>
        </w:rPr>
        <w:t>2</w:t>
      </w:r>
    </w:p>
    <w:p w14:paraId="58B32F50" w14:textId="77777777" w:rsidR="00F80BBB" w:rsidRPr="00D54F27" w:rsidRDefault="00F80BBB" w:rsidP="00F80BBB">
      <w:pPr>
        <w:rPr>
          <w:rFonts w:ascii="Calibri" w:hAnsi="Calibri" w:cs="Calibri"/>
          <w:b/>
          <w:bCs/>
          <w:sz w:val="22"/>
          <w:szCs w:val="22"/>
        </w:rPr>
      </w:pPr>
    </w:p>
    <w:tbl>
      <w:tblPr>
        <w:tblStyle w:val="Onopgemaaktetabel2"/>
        <w:tblW w:w="90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27"/>
        <w:gridCol w:w="4527"/>
      </w:tblGrid>
      <w:tr w:rsidR="00F80BBB" w:rsidRPr="00D54F27" w14:paraId="3D2564A8" w14:textId="77777777" w:rsidTr="004F5F1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7" w:type="dxa"/>
            <w:tcBorders>
              <w:bottom w:val="none" w:sz="0" w:space="0" w:color="auto"/>
            </w:tcBorders>
            <w:hideMark/>
          </w:tcPr>
          <w:p w14:paraId="6D2AFCDB" w14:textId="77777777" w:rsidR="00F80BBB" w:rsidRPr="0086511D" w:rsidRDefault="00F80BBB" w:rsidP="00756A49">
            <w:pPr>
              <w:rPr>
                <w:rFonts w:cs="Calibri"/>
                <w:szCs w:val="18"/>
                <w:lang w:val="en-US"/>
              </w:rPr>
            </w:pPr>
            <w:r w:rsidRPr="0086511D">
              <w:rPr>
                <w:rFonts w:cs="Calibri"/>
                <w:szCs w:val="18"/>
                <w:lang w:val="en-US"/>
              </w:rPr>
              <w:t>1 kWh</w:t>
            </w:r>
            <w:r w:rsidRPr="0086511D">
              <w:rPr>
                <w:rFonts w:cs="Calibri"/>
                <w:szCs w:val="18"/>
              </w:rPr>
              <w:t xml:space="preserve"> elektriciteit</w:t>
            </w:r>
          </w:p>
        </w:tc>
        <w:tc>
          <w:tcPr>
            <w:tcW w:w="4527" w:type="dxa"/>
            <w:tcBorders>
              <w:bottom w:val="none" w:sz="0" w:space="0" w:color="auto"/>
            </w:tcBorders>
            <w:hideMark/>
          </w:tcPr>
          <w:p w14:paraId="253353DF" w14:textId="77777777" w:rsidR="00F80BBB" w:rsidRPr="0086511D" w:rsidRDefault="00F80BBB" w:rsidP="00756A49">
            <w:pPr>
              <w:cnfStyle w:val="100000000000" w:firstRow="1" w:lastRow="0" w:firstColumn="0" w:lastColumn="0" w:oddVBand="0" w:evenVBand="0" w:oddHBand="0" w:evenHBand="0" w:firstRowFirstColumn="0" w:firstRowLastColumn="0" w:lastRowFirstColumn="0" w:lastRowLastColumn="0"/>
              <w:rPr>
                <w:rFonts w:cs="Calibri"/>
                <w:szCs w:val="18"/>
                <w:lang w:val="en-US"/>
              </w:rPr>
            </w:pPr>
            <w:r w:rsidRPr="0086511D">
              <w:rPr>
                <w:rFonts w:cs="Calibri"/>
                <w:szCs w:val="18"/>
                <w:lang w:val="en-US"/>
              </w:rPr>
              <w:t>= 0,405 kg CO</w:t>
            </w:r>
            <w:r w:rsidRPr="0086511D">
              <w:rPr>
                <w:rFonts w:cs="Calibri"/>
                <w:szCs w:val="18"/>
                <w:vertAlign w:val="subscript"/>
                <w:lang w:val="en-US"/>
              </w:rPr>
              <w:t>2</w:t>
            </w:r>
          </w:p>
        </w:tc>
      </w:tr>
      <w:tr w:rsidR="00F80BBB" w:rsidRPr="00D54F27" w14:paraId="243A9365" w14:textId="77777777" w:rsidTr="004F5F1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7" w:type="dxa"/>
            <w:tcBorders>
              <w:top w:val="none" w:sz="0" w:space="0" w:color="auto"/>
              <w:bottom w:val="none" w:sz="0" w:space="0" w:color="auto"/>
            </w:tcBorders>
            <w:hideMark/>
          </w:tcPr>
          <w:p w14:paraId="5E936848" w14:textId="77777777" w:rsidR="00F80BBB" w:rsidRPr="0086511D" w:rsidRDefault="00F80BBB" w:rsidP="00756A49">
            <w:pPr>
              <w:rPr>
                <w:rFonts w:cs="Calibri"/>
                <w:szCs w:val="18"/>
                <w:lang w:val="en-US"/>
              </w:rPr>
            </w:pPr>
            <w:r w:rsidRPr="0086511D">
              <w:rPr>
                <w:rFonts w:cs="Calibri"/>
                <w:szCs w:val="18"/>
                <w:lang w:val="en-US"/>
              </w:rPr>
              <w:t>1 Nm</w:t>
            </w:r>
            <w:r w:rsidRPr="0086511D">
              <w:rPr>
                <w:rFonts w:cs="Calibri"/>
                <w:szCs w:val="18"/>
                <w:vertAlign w:val="superscript"/>
                <w:lang w:val="en-US"/>
              </w:rPr>
              <w:t xml:space="preserve">3 </w:t>
            </w:r>
            <w:r w:rsidRPr="0086511D">
              <w:rPr>
                <w:rFonts w:cs="Calibri"/>
                <w:szCs w:val="18"/>
                <w:lang w:val="nl-BE"/>
              </w:rPr>
              <w:t>aardgas</w:t>
            </w:r>
          </w:p>
        </w:tc>
        <w:tc>
          <w:tcPr>
            <w:tcW w:w="4527" w:type="dxa"/>
            <w:tcBorders>
              <w:top w:val="none" w:sz="0" w:space="0" w:color="auto"/>
              <w:bottom w:val="none" w:sz="0" w:space="0" w:color="auto"/>
            </w:tcBorders>
            <w:hideMark/>
          </w:tcPr>
          <w:p w14:paraId="58147788" w14:textId="77777777" w:rsidR="00F80BBB" w:rsidRPr="0086511D" w:rsidRDefault="00F80BBB" w:rsidP="00756A49">
            <w:pPr>
              <w:cnfStyle w:val="000000100000" w:firstRow="0" w:lastRow="0" w:firstColumn="0" w:lastColumn="0" w:oddVBand="0" w:evenVBand="0" w:oddHBand="1" w:evenHBand="0" w:firstRowFirstColumn="0" w:firstRowLastColumn="0" w:lastRowFirstColumn="0" w:lastRowLastColumn="0"/>
              <w:rPr>
                <w:rFonts w:cs="Calibri"/>
                <w:szCs w:val="18"/>
                <w:lang w:val="en-US"/>
              </w:rPr>
            </w:pPr>
            <w:r w:rsidRPr="0086511D">
              <w:rPr>
                <w:rFonts w:cs="Calibri"/>
                <w:szCs w:val="18"/>
                <w:lang w:val="en-US"/>
              </w:rPr>
              <w:t>= 1,785 kg CO</w:t>
            </w:r>
            <w:r w:rsidRPr="0086511D">
              <w:rPr>
                <w:rFonts w:cs="Calibri"/>
                <w:szCs w:val="18"/>
                <w:vertAlign w:val="subscript"/>
                <w:lang w:val="en-US"/>
              </w:rPr>
              <w:t>2</w:t>
            </w:r>
          </w:p>
        </w:tc>
      </w:tr>
      <w:tr w:rsidR="00F80BBB" w:rsidRPr="00D54F27" w14:paraId="2495A1DC" w14:textId="77777777" w:rsidTr="004F5F18">
        <w:trPr>
          <w:trHeight w:val="340"/>
        </w:trPr>
        <w:tc>
          <w:tcPr>
            <w:cnfStyle w:val="001000000000" w:firstRow="0" w:lastRow="0" w:firstColumn="1" w:lastColumn="0" w:oddVBand="0" w:evenVBand="0" w:oddHBand="0" w:evenHBand="0" w:firstRowFirstColumn="0" w:firstRowLastColumn="0" w:lastRowFirstColumn="0" w:lastRowLastColumn="0"/>
            <w:tcW w:w="4527" w:type="dxa"/>
            <w:hideMark/>
          </w:tcPr>
          <w:p w14:paraId="76354E3F" w14:textId="77777777" w:rsidR="00F80BBB" w:rsidRPr="0086511D" w:rsidRDefault="00F80BBB" w:rsidP="00756A49">
            <w:pPr>
              <w:rPr>
                <w:rFonts w:cs="Calibri"/>
                <w:szCs w:val="18"/>
                <w:lang w:val="en-US"/>
              </w:rPr>
            </w:pPr>
            <w:r w:rsidRPr="0086511D">
              <w:rPr>
                <w:rFonts w:cs="Calibri"/>
                <w:szCs w:val="18"/>
                <w:lang w:val="en-US"/>
              </w:rPr>
              <w:t>1 GJ</w:t>
            </w:r>
            <w:r w:rsidRPr="0086511D">
              <w:rPr>
                <w:rFonts w:cs="Calibri"/>
                <w:szCs w:val="18"/>
              </w:rPr>
              <w:t xml:space="preserve"> warmte</w:t>
            </w:r>
          </w:p>
        </w:tc>
        <w:tc>
          <w:tcPr>
            <w:tcW w:w="4527" w:type="dxa"/>
            <w:hideMark/>
          </w:tcPr>
          <w:p w14:paraId="7607CECE" w14:textId="77777777" w:rsidR="00F80BBB" w:rsidRPr="0086511D" w:rsidRDefault="00F80BBB" w:rsidP="00756A49">
            <w:pPr>
              <w:cnfStyle w:val="000000000000" w:firstRow="0" w:lastRow="0" w:firstColumn="0" w:lastColumn="0" w:oddVBand="0" w:evenVBand="0" w:oddHBand="0" w:evenHBand="0" w:firstRowFirstColumn="0" w:firstRowLastColumn="0" w:lastRowFirstColumn="0" w:lastRowLastColumn="0"/>
              <w:rPr>
                <w:rFonts w:cs="Calibri"/>
                <w:szCs w:val="18"/>
                <w:lang w:val="en-US"/>
              </w:rPr>
            </w:pPr>
            <w:r w:rsidRPr="0086511D">
              <w:rPr>
                <w:rFonts w:cs="Calibri"/>
                <w:szCs w:val="18"/>
                <w:lang w:val="en-US"/>
              </w:rPr>
              <w:t>= 32,53 kg CO</w:t>
            </w:r>
            <w:r w:rsidRPr="0086511D">
              <w:rPr>
                <w:rFonts w:cs="Calibri"/>
                <w:szCs w:val="18"/>
                <w:vertAlign w:val="subscript"/>
                <w:lang w:val="en-US"/>
              </w:rPr>
              <w:t>2</w:t>
            </w:r>
          </w:p>
        </w:tc>
      </w:tr>
      <w:tr w:rsidR="00F80BBB" w:rsidRPr="00D54F27" w14:paraId="53BDCAC7" w14:textId="77777777" w:rsidTr="004F5F1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7" w:type="dxa"/>
            <w:tcBorders>
              <w:top w:val="none" w:sz="0" w:space="0" w:color="auto"/>
              <w:bottom w:val="none" w:sz="0" w:space="0" w:color="auto"/>
            </w:tcBorders>
            <w:hideMark/>
          </w:tcPr>
          <w:p w14:paraId="1B6F337D" w14:textId="77777777" w:rsidR="00F80BBB" w:rsidRPr="0086511D" w:rsidRDefault="00F80BBB" w:rsidP="00756A49">
            <w:pPr>
              <w:rPr>
                <w:rFonts w:cs="Calibri"/>
                <w:szCs w:val="18"/>
                <w:lang w:val="en-US"/>
              </w:rPr>
            </w:pPr>
            <w:r w:rsidRPr="0086511D">
              <w:rPr>
                <w:rFonts w:cs="Calibri"/>
                <w:szCs w:val="18"/>
                <w:lang w:val="en-US"/>
              </w:rPr>
              <w:t>1 liter benzine (E95)</w:t>
            </w:r>
          </w:p>
        </w:tc>
        <w:tc>
          <w:tcPr>
            <w:tcW w:w="4527" w:type="dxa"/>
            <w:tcBorders>
              <w:top w:val="none" w:sz="0" w:space="0" w:color="auto"/>
              <w:bottom w:val="none" w:sz="0" w:space="0" w:color="auto"/>
            </w:tcBorders>
            <w:hideMark/>
          </w:tcPr>
          <w:p w14:paraId="14170F97" w14:textId="77777777" w:rsidR="00F80BBB" w:rsidRPr="0086511D" w:rsidRDefault="00F80BBB" w:rsidP="00756A49">
            <w:pPr>
              <w:cnfStyle w:val="000000100000" w:firstRow="0" w:lastRow="0" w:firstColumn="0" w:lastColumn="0" w:oddVBand="0" w:evenVBand="0" w:oddHBand="1" w:evenHBand="0" w:firstRowFirstColumn="0" w:firstRowLastColumn="0" w:lastRowFirstColumn="0" w:lastRowLastColumn="0"/>
              <w:rPr>
                <w:rFonts w:cs="Calibri"/>
                <w:szCs w:val="18"/>
                <w:lang w:val="en-US"/>
              </w:rPr>
            </w:pPr>
            <w:r w:rsidRPr="0086511D">
              <w:rPr>
                <w:rFonts w:cs="Calibri"/>
                <w:szCs w:val="18"/>
                <w:lang w:val="en-US"/>
              </w:rPr>
              <w:t>= 2,269 kg CO</w:t>
            </w:r>
            <w:r w:rsidRPr="0086511D">
              <w:rPr>
                <w:rFonts w:cs="Calibri"/>
                <w:szCs w:val="18"/>
                <w:vertAlign w:val="subscript"/>
                <w:lang w:val="en-US"/>
              </w:rPr>
              <w:t>2</w:t>
            </w:r>
          </w:p>
        </w:tc>
      </w:tr>
      <w:tr w:rsidR="00F80BBB" w:rsidRPr="00D54F27" w14:paraId="1B61F197" w14:textId="77777777" w:rsidTr="004F5F18">
        <w:trPr>
          <w:trHeight w:val="340"/>
        </w:trPr>
        <w:tc>
          <w:tcPr>
            <w:cnfStyle w:val="001000000000" w:firstRow="0" w:lastRow="0" w:firstColumn="1" w:lastColumn="0" w:oddVBand="0" w:evenVBand="0" w:oddHBand="0" w:evenHBand="0" w:firstRowFirstColumn="0" w:firstRowLastColumn="0" w:lastRowFirstColumn="0" w:lastRowLastColumn="0"/>
            <w:tcW w:w="4527" w:type="dxa"/>
            <w:hideMark/>
          </w:tcPr>
          <w:p w14:paraId="3319139A" w14:textId="77777777" w:rsidR="00F80BBB" w:rsidRPr="0086511D" w:rsidRDefault="00F80BBB" w:rsidP="00756A49">
            <w:pPr>
              <w:rPr>
                <w:rFonts w:cs="Calibri"/>
                <w:szCs w:val="18"/>
                <w:lang w:val="en-US"/>
              </w:rPr>
            </w:pPr>
            <w:r w:rsidRPr="0086511D">
              <w:rPr>
                <w:rFonts w:cs="Calibri"/>
                <w:szCs w:val="18"/>
                <w:lang w:val="en-US"/>
              </w:rPr>
              <w:t xml:space="preserve">1 liter diesel </w:t>
            </w:r>
          </w:p>
        </w:tc>
        <w:tc>
          <w:tcPr>
            <w:tcW w:w="4527" w:type="dxa"/>
            <w:hideMark/>
          </w:tcPr>
          <w:p w14:paraId="6411D695" w14:textId="77777777" w:rsidR="00F80BBB" w:rsidRPr="0086511D" w:rsidRDefault="00F80BBB" w:rsidP="00756A49">
            <w:pPr>
              <w:cnfStyle w:val="000000000000" w:firstRow="0" w:lastRow="0" w:firstColumn="0" w:lastColumn="0" w:oddVBand="0" w:evenVBand="0" w:oddHBand="0" w:evenHBand="0" w:firstRowFirstColumn="0" w:firstRowLastColumn="0" w:lastRowFirstColumn="0" w:lastRowLastColumn="0"/>
              <w:rPr>
                <w:rFonts w:cs="Calibri"/>
                <w:szCs w:val="18"/>
                <w:lang w:val="en-US"/>
              </w:rPr>
            </w:pPr>
            <w:r w:rsidRPr="0086511D">
              <w:rPr>
                <w:rFonts w:cs="Calibri"/>
                <w:szCs w:val="18"/>
                <w:lang w:val="en-US"/>
              </w:rPr>
              <w:t>= 2,606 kg CO</w:t>
            </w:r>
            <w:r w:rsidRPr="0086511D">
              <w:rPr>
                <w:rFonts w:cs="Calibri"/>
                <w:szCs w:val="18"/>
                <w:vertAlign w:val="subscript"/>
                <w:lang w:val="en-US"/>
              </w:rPr>
              <w:t>2</w:t>
            </w:r>
          </w:p>
        </w:tc>
      </w:tr>
      <w:tr w:rsidR="00F80BBB" w:rsidRPr="00D54F27" w14:paraId="743416A6" w14:textId="77777777" w:rsidTr="004F5F1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7" w:type="dxa"/>
            <w:tcBorders>
              <w:top w:val="none" w:sz="0" w:space="0" w:color="auto"/>
              <w:bottom w:val="none" w:sz="0" w:space="0" w:color="auto"/>
            </w:tcBorders>
            <w:hideMark/>
          </w:tcPr>
          <w:p w14:paraId="177DF112" w14:textId="77777777" w:rsidR="00F80BBB" w:rsidRPr="0086511D" w:rsidRDefault="00F80BBB" w:rsidP="00756A49">
            <w:pPr>
              <w:rPr>
                <w:rFonts w:cs="Calibri"/>
                <w:szCs w:val="18"/>
                <w:lang w:val="en-US"/>
              </w:rPr>
            </w:pPr>
            <w:r w:rsidRPr="0086511D">
              <w:rPr>
                <w:rFonts w:cs="Calibri"/>
                <w:szCs w:val="18"/>
              </w:rPr>
              <w:t xml:space="preserve">Personenvervoer </w:t>
            </w:r>
            <w:r w:rsidRPr="0086511D">
              <w:rPr>
                <w:rFonts w:cs="Calibri"/>
                <w:szCs w:val="18"/>
                <w:lang w:val="en-US"/>
              </w:rPr>
              <w:t>/ kilometer</w:t>
            </w:r>
          </w:p>
        </w:tc>
        <w:tc>
          <w:tcPr>
            <w:tcW w:w="4527" w:type="dxa"/>
            <w:tcBorders>
              <w:top w:val="none" w:sz="0" w:space="0" w:color="auto"/>
              <w:bottom w:val="none" w:sz="0" w:space="0" w:color="auto"/>
            </w:tcBorders>
            <w:hideMark/>
          </w:tcPr>
          <w:p w14:paraId="5595F064" w14:textId="77777777" w:rsidR="00F80BBB" w:rsidRPr="0086511D" w:rsidRDefault="00F80BBB" w:rsidP="00756A49">
            <w:pPr>
              <w:cnfStyle w:val="000000100000" w:firstRow="0" w:lastRow="0" w:firstColumn="0" w:lastColumn="0" w:oddVBand="0" w:evenVBand="0" w:oddHBand="1" w:evenHBand="0" w:firstRowFirstColumn="0" w:firstRowLastColumn="0" w:lastRowFirstColumn="0" w:lastRowLastColumn="0"/>
              <w:rPr>
                <w:rFonts w:cs="Calibri"/>
                <w:szCs w:val="18"/>
                <w:lang w:val="en-US"/>
              </w:rPr>
            </w:pPr>
            <w:r w:rsidRPr="0086511D">
              <w:rPr>
                <w:rFonts w:cs="Calibri"/>
                <w:szCs w:val="18"/>
                <w:lang w:val="en-US"/>
              </w:rPr>
              <w:t>= 0,163 kg CO</w:t>
            </w:r>
            <w:r w:rsidRPr="0086511D">
              <w:rPr>
                <w:rFonts w:cs="Calibri"/>
                <w:szCs w:val="18"/>
                <w:vertAlign w:val="subscript"/>
                <w:lang w:val="en-US"/>
              </w:rPr>
              <w:t>2</w:t>
            </w:r>
          </w:p>
        </w:tc>
      </w:tr>
      <w:tr w:rsidR="00F80BBB" w:rsidRPr="00D54F27" w14:paraId="2F0E9ECB" w14:textId="77777777" w:rsidTr="004F5F18">
        <w:trPr>
          <w:trHeight w:val="340"/>
        </w:trPr>
        <w:tc>
          <w:tcPr>
            <w:cnfStyle w:val="001000000000" w:firstRow="0" w:lastRow="0" w:firstColumn="1" w:lastColumn="0" w:oddVBand="0" w:evenVBand="0" w:oddHBand="0" w:evenHBand="0" w:firstRowFirstColumn="0" w:firstRowLastColumn="0" w:lastRowFirstColumn="0" w:lastRowLastColumn="0"/>
            <w:tcW w:w="4527" w:type="dxa"/>
            <w:hideMark/>
          </w:tcPr>
          <w:p w14:paraId="0D55D4D8" w14:textId="77777777" w:rsidR="00F80BBB" w:rsidRPr="0086511D" w:rsidRDefault="00F80BBB" w:rsidP="00756A49">
            <w:pPr>
              <w:rPr>
                <w:rFonts w:cs="Calibri"/>
                <w:szCs w:val="18"/>
                <w:lang w:val="en-US"/>
              </w:rPr>
            </w:pPr>
            <w:r w:rsidRPr="0086511D">
              <w:rPr>
                <w:rFonts w:cs="Calibri"/>
                <w:szCs w:val="18"/>
              </w:rPr>
              <w:t>Goederen</w:t>
            </w:r>
            <w:r w:rsidRPr="0086511D">
              <w:rPr>
                <w:rFonts w:cs="Calibri"/>
                <w:szCs w:val="18"/>
                <w:lang w:val="nl-BE"/>
              </w:rPr>
              <w:t xml:space="preserve">vervoer </w:t>
            </w:r>
            <w:r w:rsidRPr="0086511D">
              <w:rPr>
                <w:rFonts w:cs="Calibri"/>
                <w:szCs w:val="18"/>
                <w:lang w:val="en-US"/>
              </w:rPr>
              <w:t>/ kilometer</w:t>
            </w:r>
          </w:p>
        </w:tc>
        <w:tc>
          <w:tcPr>
            <w:tcW w:w="4527" w:type="dxa"/>
            <w:hideMark/>
          </w:tcPr>
          <w:p w14:paraId="30D323BC" w14:textId="77777777" w:rsidR="00F80BBB" w:rsidRPr="0086511D" w:rsidRDefault="00F80BBB" w:rsidP="00756A49">
            <w:pPr>
              <w:cnfStyle w:val="000000000000" w:firstRow="0" w:lastRow="0" w:firstColumn="0" w:lastColumn="0" w:oddVBand="0" w:evenVBand="0" w:oddHBand="0" w:evenHBand="0" w:firstRowFirstColumn="0" w:firstRowLastColumn="0" w:lastRowFirstColumn="0" w:lastRowLastColumn="0"/>
              <w:rPr>
                <w:rFonts w:cs="Calibri"/>
                <w:szCs w:val="18"/>
                <w:lang w:val="en-US"/>
              </w:rPr>
            </w:pPr>
            <w:r w:rsidRPr="0086511D">
              <w:rPr>
                <w:rFonts w:cs="Calibri"/>
                <w:szCs w:val="18"/>
                <w:lang w:val="en-US"/>
              </w:rPr>
              <w:t>= 0,895 kg CO</w:t>
            </w:r>
            <w:r w:rsidRPr="0086511D">
              <w:rPr>
                <w:rFonts w:cs="Calibri"/>
                <w:szCs w:val="18"/>
                <w:vertAlign w:val="subscript"/>
                <w:lang w:val="en-US"/>
              </w:rPr>
              <w:t>2</w:t>
            </w:r>
          </w:p>
        </w:tc>
      </w:tr>
    </w:tbl>
    <w:p w14:paraId="5EEE8DC3" w14:textId="77777777" w:rsidR="00F80BBB" w:rsidRPr="00D54F27" w:rsidRDefault="00F80BBB" w:rsidP="00F80BBB">
      <w:pPr>
        <w:rPr>
          <w:rFonts w:ascii="Calibri" w:hAnsi="Calibri" w:cs="Calibri"/>
          <w:sz w:val="22"/>
          <w:szCs w:val="22"/>
        </w:rPr>
      </w:pPr>
    </w:p>
    <w:p w14:paraId="00C15EA4" w14:textId="77777777" w:rsidR="00F80BBB" w:rsidRDefault="00F80BBB" w:rsidP="00F80BBB">
      <w:pPr>
        <w:rPr>
          <w:rFonts w:ascii="Calibri" w:hAnsi="Calibri" w:cs="Calibri"/>
          <w:sz w:val="22"/>
          <w:szCs w:val="22"/>
        </w:rPr>
      </w:pPr>
    </w:p>
    <w:sdt>
      <w:sdtPr>
        <w:rPr>
          <w:rFonts w:ascii="Calibri" w:hAnsi="Calibri" w:cs="Calibri"/>
          <w:sz w:val="22"/>
          <w:szCs w:val="22"/>
        </w:rPr>
        <w:id w:val="989517651"/>
        <w:docPartObj>
          <w:docPartGallery w:val="Watermarks"/>
        </w:docPartObj>
      </w:sdtPr>
      <w:sdtEndPr/>
      <w:sdtContent>
        <w:p w14:paraId="1558632B" w14:textId="77777777" w:rsidR="00F80BBB" w:rsidRPr="00D54F27" w:rsidRDefault="00E172C0" w:rsidP="00F80BBB">
          <w:pPr>
            <w:rPr>
              <w:rFonts w:ascii="Calibri" w:hAnsi="Calibri" w:cs="Calibri"/>
              <w:sz w:val="22"/>
              <w:szCs w:val="22"/>
            </w:rPr>
          </w:pPr>
        </w:p>
      </w:sdtContent>
    </w:sdt>
    <w:p w14:paraId="7AE114D4" w14:textId="77777777" w:rsidR="00F80BBB" w:rsidRPr="0086511D" w:rsidRDefault="00F80BBB" w:rsidP="0086511D">
      <w:pPr>
        <w:pStyle w:val="Kop1"/>
        <w:rPr>
          <w:rFonts w:ascii="Verdana" w:hAnsi="Verdana"/>
          <w:b/>
          <w:bCs/>
          <w:sz w:val="28"/>
          <w:szCs w:val="28"/>
        </w:rPr>
      </w:pPr>
      <w:r>
        <w:rPr>
          <w:szCs w:val="18"/>
        </w:rPr>
        <w:br w:type="page"/>
      </w:r>
      <w:r w:rsidRPr="0086511D">
        <w:rPr>
          <w:rFonts w:ascii="Verdana" w:hAnsi="Verdana"/>
          <w:b/>
          <w:bCs/>
          <w:color w:val="000000" w:themeColor="text1"/>
          <w:sz w:val="28"/>
          <w:szCs w:val="28"/>
        </w:rPr>
        <w:lastRenderedPageBreak/>
        <w:t>BIJLAGE B: Overzicht van mogelijke subsidies of fiscale voordelen</w:t>
      </w:r>
    </w:p>
    <w:p w14:paraId="27E8F4CD" w14:textId="77777777" w:rsidR="00F80BBB" w:rsidRPr="0086511D" w:rsidRDefault="00F80BBB" w:rsidP="0086511D">
      <w:pPr>
        <w:spacing w:line="240" w:lineRule="exact"/>
        <w:rPr>
          <w:szCs w:val="18"/>
        </w:rPr>
      </w:pPr>
    </w:p>
    <w:p w14:paraId="2F042E5F" w14:textId="33839933" w:rsidR="00F80BBB" w:rsidRPr="0086511D" w:rsidRDefault="00E172C0" w:rsidP="0086511D">
      <w:pPr>
        <w:pStyle w:val="Lijstalinea"/>
        <w:numPr>
          <w:ilvl w:val="0"/>
          <w:numId w:val="3"/>
        </w:numPr>
        <w:spacing w:line="240" w:lineRule="exact"/>
        <w:rPr>
          <w:rFonts w:ascii="Verdana" w:hAnsi="Verdana"/>
          <w:sz w:val="18"/>
          <w:szCs w:val="18"/>
        </w:rPr>
      </w:pPr>
      <w:hyperlink r:id="rId18" w:history="1">
        <w:r w:rsidR="00F80BBB" w:rsidRPr="00C514B4">
          <w:rPr>
            <w:rStyle w:val="Hyperlink"/>
            <w:rFonts w:ascii="Verdana" w:hAnsi="Verdana"/>
            <w:b/>
            <w:bCs/>
            <w:color w:val="007BC7"/>
            <w:sz w:val="18"/>
            <w:szCs w:val="18"/>
          </w:rPr>
          <w:t>Energie-investeringsaftrek (EIA)</w:t>
        </w:r>
      </w:hyperlink>
      <w:r w:rsidR="00F80BBB" w:rsidRPr="0086511D">
        <w:rPr>
          <w:rFonts w:ascii="Verdana" w:hAnsi="Verdana"/>
          <w:sz w:val="18"/>
          <w:szCs w:val="18"/>
        </w:rPr>
        <w:br/>
        <w:t>Met de EIA kunt u maximaal 45,5 % van uw investeringskosten in verduurzaming aftrekken van de fiscale winst. Voorwaarde is dat de investering op de Energielijst moet staan. De EIA levert gemiddeld 11% voordeel op.</w:t>
      </w:r>
      <w:r w:rsidR="00F80BBB" w:rsidRPr="0086511D">
        <w:rPr>
          <w:rFonts w:ascii="Verdana" w:hAnsi="Verdana"/>
          <w:sz w:val="18"/>
          <w:szCs w:val="18"/>
        </w:rPr>
        <w:br/>
        <w:t xml:space="preserve"> </w:t>
      </w:r>
    </w:p>
    <w:p w14:paraId="4E73BA71" w14:textId="664CF23A" w:rsidR="00F80BBB" w:rsidRPr="0086511D" w:rsidRDefault="00E172C0" w:rsidP="0086511D">
      <w:pPr>
        <w:pStyle w:val="Lijstalinea"/>
        <w:numPr>
          <w:ilvl w:val="0"/>
          <w:numId w:val="3"/>
        </w:numPr>
        <w:spacing w:line="240" w:lineRule="exact"/>
        <w:rPr>
          <w:rFonts w:ascii="Verdana" w:hAnsi="Verdana"/>
          <w:sz w:val="18"/>
          <w:szCs w:val="18"/>
        </w:rPr>
      </w:pPr>
      <w:hyperlink r:id="rId19" w:history="1">
        <w:r w:rsidR="00F80BBB" w:rsidRPr="00C514B4">
          <w:rPr>
            <w:rStyle w:val="Hyperlink"/>
            <w:rFonts w:ascii="Verdana" w:hAnsi="Verdana"/>
            <w:b/>
            <w:bCs/>
            <w:color w:val="007BC7"/>
            <w:sz w:val="18"/>
            <w:szCs w:val="18"/>
          </w:rPr>
          <w:t>Milieu-investeringsaftrek (MIA)</w:t>
        </w:r>
      </w:hyperlink>
      <w:r w:rsidR="00F80BBB" w:rsidRPr="0086511D">
        <w:rPr>
          <w:rFonts w:ascii="Verdana" w:hAnsi="Verdana"/>
          <w:sz w:val="18"/>
          <w:szCs w:val="18"/>
        </w:rPr>
        <w:br/>
        <w:t>Met de Milieu-investeringsaftrek (MIA) profiteert u van een investeringsaftrek tot 36%, boven op de gebruikelijke aftrek.</w:t>
      </w:r>
      <w:r w:rsidR="00F80BBB" w:rsidRPr="0086511D">
        <w:rPr>
          <w:rFonts w:ascii="Verdana" w:hAnsi="Verdana"/>
          <w:sz w:val="18"/>
          <w:szCs w:val="18"/>
        </w:rPr>
        <w:br/>
      </w:r>
    </w:p>
    <w:p w14:paraId="48C46947" w14:textId="03A24439" w:rsidR="00F80BBB" w:rsidRPr="0086511D" w:rsidRDefault="00E172C0" w:rsidP="0086511D">
      <w:pPr>
        <w:pStyle w:val="Lijstalinea"/>
        <w:numPr>
          <w:ilvl w:val="0"/>
          <w:numId w:val="3"/>
        </w:numPr>
        <w:spacing w:line="240" w:lineRule="exact"/>
        <w:rPr>
          <w:rFonts w:ascii="Verdana" w:hAnsi="Verdana"/>
          <w:sz w:val="18"/>
          <w:szCs w:val="18"/>
        </w:rPr>
      </w:pPr>
      <w:hyperlink r:id="rId20" w:history="1">
        <w:proofErr w:type="spellStart"/>
        <w:r w:rsidR="00F80BBB" w:rsidRPr="00C514B4">
          <w:rPr>
            <w:rStyle w:val="Hyperlink"/>
            <w:rFonts w:ascii="Verdana" w:hAnsi="Verdana"/>
            <w:b/>
            <w:bCs/>
            <w:color w:val="007BC7"/>
            <w:sz w:val="18"/>
            <w:szCs w:val="18"/>
          </w:rPr>
          <w:t>Vamil</w:t>
        </w:r>
        <w:proofErr w:type="spellEnd"/>
      </w:hyperlink>
      <w:r w:rsidR="00F80BBB" w:rsidRPr="00C514B4">
        <w:rPr>
          <w:rFonts w:ascii="Verdana" w:hAnsi="Verdana"/>
          <w:b/>
          <w:bCs/>
          <w:color w:val="007BC7"/>
          <w:sz w:val="18"/>
          <w:szCs w:val="18"/>
        </w:rPr>
        <w:t xml:space="preserve"> </w:t>
      </w:r>
      <w:r w:rsidR="00F80BBB" w:rsidRPr="0086511D">
        <w:rPr>
          <w:rFonts w:ascii="Verdana" w:hAnsi="Verdana"/>
          <w:sz w:val="18"/>
          <w:szCs w:val="18"/>
        </w:rPr>
        <w:br/>
        <w:t>Met de Willekeurige afschrijving milieu-investeringen (</w:t>
      </w:r>
      <w:proofErr w:type="spellStart"/>
      <w:r w:rsidR="00F80BBB" w:rsidRPr="0086511D">
        <w:rPr>
          <w:rFonts w:ascii="Verdana" w:hAnsi="Verdana"/>
          <w:sz w:val="18"/>
          <w:szCs w:val="18"/>
        </w:rPr>
        <w:t>Vamil</w:t>
      </w:r>
      <w:proofErr w:type="spellEnd"/>
      <w:r w:rsidR="00F80BBB" w:rsidRPr="0086511D">
        <w:rPr>
          <w:rFonts w:ascii="Verdana" w:hAnsi="Verdana"/>
          <w:sz w:val="18"/>
          <w:szCs w:val="18"/>
        </w:rPr>
        <w:t>) kunt u 75% van de investeringskosten afschrijven op een door u te bepalen tijdstip. Door sneller af te schrijven, vermindert de fiscale winst, waardoor u in dat jaar minder belasting hoeft te betalen.</w:t>
      </w:r>
      <w:r w:rsidR="00F80BBB" w:rsidRPr="0086511D">
        <w:rPr>
          <w:rFonts w:ascii="Verdana" w:hAnsi="Verdana"/>
          <w:sz w:val="18"/>
          <w:szCs w:val="18"/>
        </w:rPr>
        <w:br/>
      </w:r>
    </w:p>
    <w:p w14:paraId="320795AC" w14:textId="3A8FC702" w:rsidR="00F80BBB" w:rsidRPr="0086511D" w:rsidRDefault="00E172C0" w:rsidP="0086511D">
      <w:pPr>
        <w:pStyle w:val="Lijstalinea"/>
        <w:numPr>
          <w:ilvl w:val="0"/>
          <w:numId w:val="3"/>
        </w:numPr>
        <w:spacing w:line="240" w:lineRule="exact"/>
        <w:rPr>
          <w:rFonts w:ascii="Verdana" w:hAnsi="Verdana"/>
          <w:sz w:val="18"/>
          <w:szCs w:val="18"/>
        </w:rPr>
      </w:pPr>
      <w:hyperlink r:id="rId21" w:history="1">
        <w:r w:rsidR="00F80BBB" w:rsidRPr="00C514B4">
          <w:rPr>
            <w:rStyle w:val="Hyperlink"/>
            <w:rFonts w:ascii="Verdana" w:hAnsi="Verdana"/>
            <w:b/>
            <w:bCs/>
            <w:color w:val="007BC7"/>
            <w:sz w:val="18"/>
            <w:szCs w:val="18"/>
          </w:rPr>
          <w:t>Kleinschaligheidsinvesteringsaftrek (KIA)</w:t>
        </w:r>
      </w:hyperlink>
      <w:r w:rsidR="00F80BBB" w:rsidRPr="0086511D">
        <w:rPr>
          <w:rFonts w:ascii="Verdana" w:hAnsi="Verdana"/>
          <w:b/>
          <w:bCs/>
          <w:sz w:val="18"/>
          <w:szCs w:val="18"/>
        </w:rPr>
        <w:br/>
      </w:r>
      <w:r w:rsidR="00F80BBB" w:rsidRPr="0086511D">
        <w:rPr>
          <w:rFonts w:ascii="Verdana" w:hAnsi="Verdana"/>
          <w:sz w:val="18"/>
          <w:szCs w:val="18"/>
        </w:rPr>
        <w:t>Indien u in bedrijfsmiddelen investeert, kunt met de investeringsaftrek een bedrag van de winst aftrekken en in aanmerking komen voor de Kleinschaligheidsinvesteringsaftrek (KIA). Wat de hoogte hiervan is, hangt af van het bedrag dat is geïnvesteerd.</w:t>
      </w:r>
      <w:r w:rsidR="00F80BBB" w:rsidRPr="0086511D">
        <w:rPr>
          <w:rFonts w:ascii="Verdana" w:hAnsi="Verdana"/>
          <w:sz w:val="18"/>
          <w:szCs w:val="18"/>
        </w:rPr>
        <w:br/>
      </w:r>
      <w:sdt>
        <w:sdtPr>
          <w:rPr>
            <w:rFonts w:ascii="Verdana" w:hAnsi="Verdana"/>
            <w:sz w:val="18"/>
            <w:szCs w:val="18"/>
          </w:rPr>
          <w:id w:val="325100630"/>
          <w:docPartObj>
            <w:docPartGallery w:val="Watermarks"/>
          </w:docPartObj>
        </w:sdtPr>
        <w:sdtEndPr/>
        <w:sdtContent/>
      </w:sdt>
    </w:p>
    <w:p w14:paraId="6805A8E5" w14:textId="6D7D1E95" w:rsidR="00F80BBB" w:rsidRPr="0086511D" w:rsidRDefault="00E172C0" w:rsidP="0086511D">
      <w:pPr>
        <w:pStyle w:val="Lijstalinea"/>
        <w:numPr>
          <w:ilvl w:val="0"/>
          <w:numId w:val="3"/>
        </w:numPr>
        <w:spacing w:line="240" w:lineRule="exact"/>
        <w:rPr>
          <w:rFonts w:ascii="Verdana" w:hAnsi="Verdana"/>
          <w:sz w:val="18"/>
          <w:szCs w:val="18"/>
        </w:rPr>
      </w:pPr>
      <w:hyperlink r:id="rId22" w:history="1">
        <w:r w:rsidR="00F80BBB" w:rsidRPr="00C514B4">
          <w:rPr>
            <w:rStyle w:val="Hyperlink"/>
            <w:rFonts w:ascii="Verdana" w:hAnsi="Verdana"/>
            <w:b/>
            <w:bCs/>
            <w:color w:val="007BC7"/>
            <w:sz w:val="18"/>
            <w:szCs w:val="18"/>
          </w:rPr>
          <w:t>Salderingsregeling</w:t>
        </w:r>
      </w:hyperlink>
      <w:r w:rsidR="00F80BBB" w:rsidRPr="00C514B4">
        <w:rPr>
          <w:rFonts w:ascii="Verdana" w:hAnsi="Verdana"/>
          <w:b/>
          <w:bCs/>
          <w:color w:val="007BC7"/>
          <w:sz w:val="18"/>
          <w:szCs w:val="18"/>
        </w:rPr>
        <w:t xml:space="preserve"> </w:t>
      </w:r>
      <w:r w:rsidR="00F80BBB" w:rsidRPr="0086511D">
        <w:rPr>
          <w:rFonts w:ascii="Verdana" w:hAnsi="Verdana"/>
          <w:sz w:val="18"/>
          <w:szCs w:val="18"/>
        </w:rPr>
        <w:br/>
        <w:t>De Salderingsregeling geldt voor het kleinschalig opwekken van duurzame energie (meestal via zonnepanelen bij particulieren of kleine bedrijven). Zij kunnen de opgewekte stroom salderen (verrekenen met het eigen energiegebruik) of een overschot tegen een vergoeding terug leveren aan het energiebedrijf.</w:t>
      </w:r>
      <w:r w:rsidR="00F80BBB" w:rsidRPr="0086511D">
        <w:rPr>
          <w:rFonts w:ascii="Verdana" w:hAnsi="Verdana"/>
          <w:sz w:val="18"/>
          <w:szCs w:val="18"/>
        </w:rPr>
        <w:br/>
      </w:r>
    </w:p>
    <w:p w14:paraId="0168757A" w14:textId="74CB5397" w:rsidR="0091626D" w:rsidRDefault="00E172C0" w:rsidP="0086511D">
      <w:pPr>
        <w:pStyle w:val="Lijstalinea"/>
        <w:numPr>
          <w:ilvl w:val="0"/>
          <w:numId w:val="3"/>
        </w:numPr>
        <w:spacing w:line="240" w:lineRule="exact"/>
        <w:rPr>
          <w:rFonts w:ascii="Verdana" w:hAnsi="Verdana"/>
          <w:sz w:val="18"/>
          <w:szCs w:val="18"/>
        </w:rPr>
      </w:pPr>
      <w:hyperlink r:id="rId23" w:history="1">
        <w:r w:rsidR="00F80BBB" w:rsidRPr="00C514B4">
          <w:rPr>
            <w:rStyle w:val="Hyperlink"/>
            <w:rFonts w:ascii="Verdana" w:hAnsi="Verdana"/>
            <w:b/>
            <w:bCs/>
            <w:color w:val="007BC7"/>
            <w:sz w:val="18"/>
            <w:szCs w:val="18"/>
          </w:rPr>
          <w:t>Investeringssubsidie Duurzame Energie (ISDE)</w:t>
        </w:r>
      </w:hyperlink>
      <w:r w:rsidR="00F80BBB" w:rsidRPr="0086511D">
        <w:rPr>
          <w:rFonts w:ascii="Verdana" w:hAnsi="Verdana"/>
          <w:sz w:val="18"/>
          <w:szCs w:val="18"/>
        </w:rPr>
        <w:br/>
        <w:t>De ISDE-subsidie is met ingang van 2021 interessant voor zakelijke gebruikers (bedrijven, overheden, corporaties, etc.) die investeren in een warmtepomp, zonneboiler, zonnepanelen of een kleinschalige windturbine. De subsidie moet vooraf worden aangevraagd.</w:t>
      </w:r>
    </w:p>
    <w:p w14:paraId="3752C390" w14:textId="77777777" w:rsidR="0086511D" w:rsidRPr="0086511D" w:rsidRDefault="0086511D" w:rsidP="0086511D">
      <w:pPr>
        <w:pStyle w:val="Lijstalinea"/>
        <w:spacing w:line="240" w:lineRule="exact"/>
        <w:rPr>
          <w:rFonts w:ascii="Verdana" w:hAnsi="Verdana"/>
          <w:sz w:val="18"/>
          <w:szCs w:val="18"/>
        </w:rPr>
      </w:pPr>
    </w:p>
    <w:p w14:paraId="0DD60656" w14:textId="417CCAA6" w:rsidR="0091626D" w:rsidRPr="0086511D" w:rsidRDefault="00E172C0" w:rsidP="0086511D">
      <w:pPr>
        <w:pStyle w:val="Lijstalinea"/>
        <w:numPr>
          <w:ilvl w:val="0"/>
          <w:numId w:val="3"/>
        </w:numPr>
        <w:spacing w:line="240" w:lineRule="exact"/>
        <w:rPr>
          <w:rFonts w:ascii="Verdana" w:hAnsi="Verdana"/>
          <w:sz w:val="18"/>
          <w:szCs w:val="18"/>
        </w:rPr>
      </w:pPr>
      <w:hyperlink r:id="rId24" w:history="1">
        <w:r w:rsidR="0091626D" w:rsidRPr="00C514B4">
          <w:rPr>
            <w:rStyle w:val="Hyperlink"/>
            <w:rFonts w:ascii="Verdana" w:hAnsi="Verdana"/>
            <w:b/>
            <w:bCs/>
            <w:color w:val="007BC7"/>
            <w:sz w:val="18"/>
            <w:szCs w:val="18"/>
          </w:rPr>
          <w:t xml:space="preserve">Subsidieregeling </w:t>
        </w:r>
        <w:proofErr w:type="spellStart"/>
        <w:r w:rsidR="0091626D" w:rsidRPr="00C514B4">
          <w:rPr>
            <w:rStyle w:val="Hyperlink"/>
            <w:rFonts w:ascii="Verdana" w:hAnsi="Verdana"/>
            <w:b/>
            <w:bCs/>
            <w:color w:val="007BC7"/>
            <w:sz w:val="18"/>
            <w:szCs w:val="18"/>
          </w:rPr>
          <w:t>Emissieloze</w:t>
        </w:r>
        <w:proofErr w:type="spellEnd"/>
        <w:r w:rsidR="0091626D" w:rsidRPr="00C514B4">
          <w:rPr>
            <w:rStyle w:val="Hyperlink"/>
            <w:rFonts w:ascii="Verdana" w:hAnsi="Verdana"/>
            <w:b/>
            <w:bCs/>
            <w:color w:val="007BC7"/>
            <w:sz w:val="18"/>
            <w:szCs w:val="18"/>
          </w:rPr>
          <w:t xml:space="preserve"> Bedrijfsauto’s (SEBA)</w:t>
        </w:r>
      </w:hyperlink>
      <w:r w:rsidR="0091626D" w:rsidRPr="0086511D">
        <w:rPr>
          <w:rStyle w:val="Hyperlink"/>
          <w:rFonts w:ascii="Verdana" w:hAnsi="Verdana"/>
          <w:b/>
          <w:bCs/>
          <w:sz w:val="18"/>
          <w:szCs w:val="18"/>
        </w:rPr>
        <w:br/>
      </w:r>
      <w:r w:rsidR="0091626D" w:rsidRPr="0086511D">
        <w:rPr>
          <w:rFonts w:ascii="Verdana" w:hAnsi="Verdana"/>
          <w:sz w:val="18"/>
          <w:szCs w:val="18"/>
        </w:rPr>
        <w:t>Subsidie voor ondernemers die een nieuwe volledig elektrische bedrijfsauto kopen of financial leasen.</w:t>
      </w:r>
    </w:p>
    <w:p w14:paraId="5196DF19" w14:textId="77777777" w:rsidR="0091626D" w:rsidRPr="0086511D" w:rsidRDefault="0091626D" w:rsidP="0086511D">
      <w:pPr>
        <w:pStyle w:val="Lijstalinea"/>
        <w:spacing w:line="240" w:lineRule="exact"/>
        <w:rPr>
          <w:rFonts w:ascii="Verdana" w:hAnsi="Verdana"/>
          <w:sz w:val="18"/>
          <w:szCs w:val="18"/>
        </w:rPr>
      </w:pPr>
    </w:p>
    <w:p w14:paraId="658DB81E" w14:textId="77777777" w:rsidR="00F80BBB" w:rsidRPr="0086511D" w:rsidRDefault="00F80BBB" w:rsidP="0086511D">
      <w:pPr>
        <w:pStyle w:val="Lijstalinea"/>
        <w:numPr>
          <w:ilvl w:val="0"/>
          <w:numId w:val="3"/>
        </w:numPr>
        <w:spacing w:line="240" w:lineRule="exact"/>
        <w:rPr>
          <w:rFonts w:ascii="Verdana" w:hAnsi="Verdana"/>
          <w:sz w:val="18"/>
          <w:szCs w:val="18"/>
        </w:rPr>
      </w:pPr>
      <w:r w:rsidRPr="0086511D">
        <w:rPr>
          <w:rFonts w:ascii="Verdana" w:hAnsi="Verdana"/>
          <w:b/>
          <w:bCs/>
          <w:sz w:val="18"/>
          <w:szCs w:val="18"/>
        </w:rPr>
        <w:t xml:space="preserve">Lokale subsidies </w:t>
      </w:r>
      <w:r w:rsidRPr="0086511D">
        <w:rPr>
          <w:rFonts w:ascii="Verdana" w:hAnsi="Verdana"/>
          <w:b/>
          <w:bCs/>
          <w:sz w:val="18"/>
          <w:szCs w:val="18"/>
        </w:rPr>
        <w:br/>
      </w:r>
      <w:r w:rsidRPr="0086511D">
        <w:rPr>
          <w:rFonts w:ascii="Verdana" w:hAnsi="Verdana"/>
          <w:sz w:val="18"/>
          <w:szCs w:val="18"/>
        </w:rPr>
        <w:t>Om zelf energie opwekken aantrekkelijk te maken voor ondernemers, verstrekt de overheid subsidies. Dit zijn landelijke, maar ook lokale stimuleringsmaatregelen. Informeer bij uw eigen gemeente.</w:t>
      </w:r>
    </w:p>
    <w:p w14:paraId="2C74F544" w14:textId="77777777" w:rsidR="00DA2809" w:rsidRPr="0086511D" w:rsidRDefault="00DA2809" w:rsidP="0086511D">
      <w:pPr>
        <w:spacing w:line="240" w:lineRule="exact"/>
        <w:rPr>
          <w:szCs w:val="18"/>
        </w:rPr>
      </w:pPr>
    </w:p>
    <w:p w14:paraId="58FC8A6A" w14:textId="216EA321" w:rsidR="00FC3CB6" w:rsidRPr="0086511D" w:rsidRDefault="00DA2809" w:rsidP="0086511D">
      <w:pPr>
        <w:spacing w:line="240" w:lineRule="exact"/>
        <w:rPr>
          <w:szCs w:val="18"/>
        </w:rPr>
      </w:pPr>
      <w:r w:rsidRPr="0086511D">
        <w:rPr>
          <w:szCs w:val="18"/>
        </w:rPr>
        <w:t xml:space="preserve">Meer informatie kunt u vinden op </w:t>
      </w:r>
      <w:hyperlink r:id="rId25" w:history="1">
        <w:r w:rsidRPr="00C514B4">
          <w:rPr>
            <w:rStyle w:val="Hyperlink"/>
            <w:color w:val="007BC7"/>
            <w:szCs w:val="18"/>
          </w:rPr>
          <w:t>Energie besparen nu en straks (rvo.nl)</w:t>
        </w:r>
      </w:hyperlink>
      <w:r w:rsidRPr="00C514B4">
        <w:rPr>
          <w:color w:val="000000" w:themeColor="text1"/>
          <w:szCs w:val="18"/>
        </w:rPr>
        <w:t>.</w:t>
      </w:r>
    </w:p>
    <w:sectPr w:rsidR="00FC3CB6" w:rsidRPr="0086511D" w:rsidSect="0086511D">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928D" w14:textId="77777777" w:rsidR="00F80BBB" w:rsidRDefault="00F80BBB" w:rsidP="00F80BBB">
      <w:pPr>
        <w:spacing w:line="240" w:lineRule="auto"/>
      </w:pPr>
      <w:r>
        <w:separator/>
      </w:r>
    </w:p>
  </w:endnote>
  <w:endnote w:type="continuationSeparator" w:id="0">
    <w:p w14:paraId="54C3448C" w14:textId="77777777" w:rsidR="00F80BBB" w:rsidRDefault="00F80BBB" w:rsidP="00F80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EAD7" w14:textId="77777777" w:rsidR="00F80BBB" w:rsidRDefault="00F80BBB">
    <w:pPr>
      <w:pStyle w:val="Voettekst"/>
    </w:pPr>
  </w:p>
  <w:p w14:paraId="3ECE184A" w14:textId="77777777" w:rsidR="00F80BBB" w:rsidRDefault="00F80BBB"/>
  <w:tbl>
    <w:tblPr>
      <w:tblStyle w:val="Onopgemaaktetabel2"/>
      <w:tblW w:w="9900" w:type="dxa"/>
      <w:tblLayout w:type="fixed"/>
      <w:tblLook w:val="0020" w:firstRow="1" w:lastRow="0" w:firstColumn="0" w:lastColumn="0" w:noHBand="0" w:noVBand="0"/>
    </w:tblPr>
    <w:tblGrid>
      <w:gridCol w:w="7752"/>
      <w:gridCol w:w="2148"/>
    </w:tblGrid>
    <w:tr w:rsidR="00F80BBB" w14:paraId="1788DB17" w14:textId="77777777" w:rsidTr="004F5F18">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0386B517" w14:textId="77777777" w:rsidR="00F80BBB" w:rsidRDefault="00F80BBB">
          <w:pPr>
            <w:pStyle w:val="Huisstijl-Rubricering"/>
          </w:pPr>
          <w:r>
            <w:t>VERTROUWELIJK</w:t>
          </w:r>
        </w:p>
      </w:tc>
      <w:tc>
        <w:tcPr>
          <w:cnfStyle w:val="000001000000" w:firstRow="0" w:lastRow="0" w:firstColumn="0" w:lastColumn="0" w:oddVBand="0" w:evenVBand="1" w:oddHBand="0" w:evenHBand="0" w:firstRowFirstColumn="0" w:firstRowLastColumn="0" w:lastRowFirstColumn="0" w:lastRowLastColumn="0"/>
          <w:tcW w:w="2148" w:type="dxa"/>
        </w:tcPr>
        <w:p w14:paraId="61DDDD8A" w14:textId="77777777" w:rsidR="00F80BBB" w:rsidRDefault="00F80BBB">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4C9E" w14:textId="3ACE995D" w:rsidR="00F80BBB" w:rsidRPr="009C395C" w:rsidRDefault="00F80BBB">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B466" w14:textId="5E60BECE" w:rsidR="00C514B4" w:rsidRPr="00C514B4" w:rsidRDefault="00C514B4">
    <w:pPr>
      <w:pStyle w:val="Voettekst"/>
      <w:rPr>
        <w:sz w:val="12"/>
        <w:szCs w:val="12"/>
      </w:rPr>
    </w:pPr>
    <w:r>
      <w:tab/>
    </w:r>
    <w:r>
      <w:tab/>
    </w:r>
    <w:r w:rsidRPr="00C514B4">
      <w:rPr>
        <w:sz w:val="12"/>
        <w:szCs w:val="12"/>
      </w:rPr>
      <w:t>Versie 19-01-2023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A70F" w14:textId="77777777" w:rsidR="00F80BBB" w:rsidRDefault="00F80BBB">
    <w:pPr>
      <w:pStyle w:val="Voettekst"/>
    </w:pPr>
    <w:r>
      <w:rPr>
        <w:noProof/>
      </w:rPr>
      <mc:AlternateContent>
        <mc:Choice Requires="wps">
          <w:drawing>
            <wp:anchor distT="0" distB="0" distL="0" distR="0" simplePos="0" relativeHeight="251662336" behindDoc="0" locked="0" layoutInCell="1" allowOverlap="1" wp14:anchorId="28F55756" wp14:editId="1A6B83BE">
              <wp:simplePos x="635" y="635"/>
              <wp:positionH relativeFrom="leftMargin">
                <wp:align>left</wp:align>
              </wp:positionH>
              <wp:positionV relativeFrom="paragraph">
                <wp:posOffset>635</wp:posOffset>
              </wp:positionV>
              <wp:extent cx="443865" cy="443865"/>
              <wp:effectExtent l="0" t="0" r="4445" b="17145"/>
              <wp:wrapSquare wrapText="bothSides"/>
              <wp:docPr id="5" name="Tekstva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3630B" w14:textId="77777777" w:rsidR="00F80BBB" w:rsidRPr="00F80BBB" w:rsidRDefault="00F80BBB">
                          <w:pPr>
                            <w:rPr>
                              <w:rFonts w:ascii="Calibri" w:eastAsia="Calibri" w:hAnsi="Calibri" w:cs="Calibri"/>
                              <w:color w:val="000000"/>
                              <w:sz w:val="20"/>
                              <w:szCs w:val="20"/>
                            </w:rPr>
                          </w:pPr>
                          <w:r w:rsidRPr="00F80BBB">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F55756" id="_x0000_t202" coordsize="21600,21600" o:spt="202" path="m,l,21600r21600,l21600,xe">
              <v:stroke joinstyle="miter"/>
              <v:path gradientshapeok="t" o:connecttype="rect"/>
            </v:shapetype>
            <v:shape id="Tekstvak 5" o:spid="_x0000_s1027" type="#_x0000_t202" alt="&quot;&quot;"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" filled="f" stroked="f">
              <v:textbox style="mso-fit-shape-to-text:t" inset="5pt,0,0,0">
                <w:txbxContent>
                  <w:p w14:paraId="20D3630B" w14:textId="77777777" w:rsidR="00F80BBB" w:rsidRPr="00F80BBB" w:rsidRDefault="00F80BBB">
                    <w:pPr>
                      <w:rPr>
                        <w:rFonts w:ascii="Calibri" w:eastAsia="Calibri" w:hAnsi="Calibri" w:cs="Calibri"/>
                        <w:color w:val="000000"/>
                        <w:sz w:val="20"/>
                        <w:szCs w:val="20"/>
                      </w:rPr>
                    </w:pPr>
                    <w:r w:rsidRPr="00F80BBB">
                      <w:rPr>
                        <w:rFonts w:ascii="Calibri" w:eastAsia="Calibri" w:hAnsi="Calibri" w:cs="Calibri"/>
                        <w:color w:val="000000"/>
                        <w:sz w:val="20"/>
                        <w:szCs w:val="20"/>
                      </w:rPr>
                      <w:t>Intern gebruik</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F944" w14:textId="3790F6B3" w:rsidR="00F80BBB" w:rsidRPr="00C514B4" w:rsidRDefault="00F80BBB" w:rsidP="00C514B4">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0049" w14:textId="77777777" w:rsidR="00F80BBB" w:rsidRDefault="00F80BBB">
    <w:pPr>
      <w:pStyle w:val="Voettekst"/>
    </w:pPr>
    <w:r>
      <w:rPr>
        <w:noProof/>
      </w:rPr>
      <mc:AlternateContent>
        <mc:Choice Requires="wps">
          <w:drawing>
            <wp:anchor distT="0" distB="0" distL="0" distR="0" simplePos="0" relativeHeight="251661312" behindDoc="0" locked="0" layoutInCell="1" allowOverlap="1" wp14:anchorId="665EA74B" wp14:editId="725BC48C">
              <wp:simplePos x="635" y="635"/>
              <wp:positionH relativeFrom="leftMargin">
                <wp:align>left</wp:align>
              </wp:positionH>
              <wp:positionV relativeFrom="paragraph">
                <wp:posOffset>635</wp:posOffset>
              </wp:positionV>
              <wp:extent cx="443865" cy="443865"/>
              <wp:effectExtent l="0" t="0" r="4445" b="17145"/>
              <wp:wrapSquare wrapText="bothSides"/>
              <wp:docPr id="4" name="Tekstv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9B002" w14:textId="77777777" w:rsidR="00F80BBB" w:rsidRPr="00F80BBB" w:rsidRDefault="00F80BBB">
                          <w:pPr>
                            <w:rPr>
                              <w:rFonts w:ascii="Calibri" w:eastAsia="Calibri" w:hAnsi="Calibri" w:cs="Calibri"/>
                              <w:color w:val="000000"/>
                              <w:sz w:val="20"/>
                              <w:szCs w:val="20"/>
                            </w:rPr>
                          </w:pPr>
                          <w:r w:rsidRPr="00F80BBB">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5EA74B" id="_x0000_t202" coordsize="21600,21600" o:spt="202" path="m,l,21600r21600,l21600,xe">
              <v:stroke joinstyle="miter"/>
              <v:path gradientshapeok="t" o:connecttype="rect"/>
            </v:shapetype>
            <v:shape id="Tekstvak 4" o:spid="_x0000_s1029" type="#_x0000_t202" alt="&quot;&quot;"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" filled="f" stroked="f">
              <v:textbox style="mso-fit-shape-to-text:t" inset="5pt,0,0,0">
                <w:txbxContent>
                  <w:p w14:paraId="29E9B002" w14:textId="77777777" w:rsidR="00F80BBB" w:rsidRPr="00F80BBB" w:rsidRDefault="00F80BBB">
                    <w:pPr>
                      <w:rPr>
                        <w:rFonts w:ascii="Calibri" w:eastAsia="Calibri" w:hAnsi="Calibri" w:cs="Calibri"/>
                        <w:color w:val="000000"/>
                        <w:sz w:val="20"/>
                        <w:szCs w:val="20"/>
                      </w:rPr>
                    </w:pPr>
                    <w:r w:rsidRPr="00F80BBB">
                      <w:rPr>
                        <w:rFonts w:ascii="Calibri" w:eastAsia="Calibri" w:hAnsi="Calibri" w:cs="Calibri"/>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1CDD" w14:textId="77777777" w:rsidR="00F80BBB" w:rsidRDefault="00F80BBB" w:rsidP="00F80BBB">
      <w:pPr>
        <w:spacing w:line="240" w:lineRule="auto"/>
      </w:pPr>
      <w:r>
        <w:separator/>
      </w:r>
    </w:p>
  </w:footnote>
  <w:footnote w:type="continuationSeparator" w:id="0">
    <w:p w14:paraId="213CE823" w14:textId="77777777" w:rsidR="00F80BBB" w:rsidRDefault="00F80BBB" w:rsidP="00F80B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FA9" w14:textId="77777777" w:rsidR="00F80BBB" w:rsidRDefault="00F80BBB">
    <w:pPr>
      <w:pStyle w:val="Koptekst"/>
    </w:pPr>
  </w:p>
  <w:p w14:paraId="393FEE5E" w14:textId="77777777" w:rsidR="00F80BBB" w:rsidRDefault="00F80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168" w14:textId="77777777" w:rsidR="00F80BBB" w:rsidRPr="009C395C" w:rsidRDefault="00F80BBB">
    <w:pPr>
      <w:spacing w:line="200" w:lineRule="exact"/>
    </w:pPr>
  </w:p>
  <w:p w14:paraId="5FD2D11F" w14:textId="77777777" w:rsidR="00F80BBB" w:rsidRPr="009C395C" w:rsidRDefault="00F80BBB">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ABCC" w14:textId="23C8388C" w:rsidR="00F80BBB" w:rsidRDefault="00F82B34">
    <w:pPr>
      <w:pStyle w:val="Koptekst"/>
    </w:pPr>
    <w:r w:rsidRPr="00822476">
      <w:rPr>
        <w:noProof/>
      </w:rPr>
      <w:drawing>
        <wp:anchor distT="0" distB="0" distL="114300" distR="114300" simplePos="0" relativeHeight="251670528" behindDoc="1" locked="0" layoutInCell="1" allowOverlap="1" wp14:anchorId="532E061C" wp14:editId="22DE6AB1">
          <wp:simplePos x="0" y="0"/>
          <wp:positionH relativeFrom="column">
            <wp:posOffset>3029585</wp:posOffset>
          </wp:positionH>
          <wp:positionV relativeFrom="paragraph">
            <wp:posOffset>-1522730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822476">
      <w:rPr>
        <w:noProof/>
      </w:rPr>
      <w:drawing>
        <wp:anchor distT="0" distB="0" distL="114300" distR="114300" simplePos="0" relativeHeight="251669504" behindDoc="1" locked="0" layoutInCell="1" allowOverlap="1" wp14:anchorId="0F214DF4" wp14:editId="6BCA02EF">
          <wp:simplePos x="0" y="0"/>
          <wp:positionH relativeFrom="column">
            <wp:posOffset>2562860</wp:posOffset>
          </wp:positionH>
          <wp:positionV relativeFrom="paragraph">
            <wp:posOffset>-1522730</wp:posOffset>
          </wp:positionV>
          <wp:extent cx="466725" cy="1333500"/>
          <wp:effectExtent l="0" t="0" r="9525" b="0"/>
          <wp:wrapNone/>
          <wp:docPr id="11" name="Afbeelding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7BA" w14:textId="77777777" w:rsidR="00F80BBB" w:rsidRDefault="00F80BBB">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0B8A" w14:textId="77777777" w:rsidR="00F80BBB" w:rsidRDefault="00F80BBB">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856A" w14:textId="77777777" w:rsidR="00F80BBB" w:rsidRDefault="00F80BBB">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8E9" w14:textId="77777777" w:rsidR="00F80BBB" w:rsidRDefault="00F80BBB">
    <w:pPr>
      <w:pStyle w:val="Koptekst"/>
    </w:pPr>
    <w:r>
      <w:rPr>
        <w:noProof/>
      </w:rPr>
      <mc:AlternateContent>
        <mc:Choice Requires="wps">
          <w:drawing>
            <wp:anchor distT="0" distB="0" distL="0" distR="0" simplePos="0" relativeHeight="251659264" behindDoc="0" locked="0" layoutInCell="1" allowOverlap="1" wp14:anchorId="1FE65FD9" wp14:editId="7D89616D">
              <wp:simplePos x="635" y="635"/>
              <wp:positionH relativeFrom="leftMargin">
                <wp:align>left</wp:align>
              </wp:positionH>
              <wp:positionV relativeFrom="paragraph">
                <wp:posOffset>635</wp:posOffset>
              </wp:positionV>
              <wp:extent cx="443865" cy="443865"/>
              <wp:effectExtent l="0" t="0" r="4445" b="17145"/>
              <wp:wrapSquare wrapText="bothSides"/>
              <wp:docPr id="2" name="Tekstva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51B53" w14:textId="77777777" w:rsidR="00F80BBB" w:rsidRPr="00F80BBB" w:rsidRDefault="00F80BBB">
                          <w:pPr>
                            <w:rPr>
                              <w:rFonts w:ascii="Calibri" w:eastAsia="Calibri" w:hAnsi="Calibri" w:cs="Calibri"/>
                              <w:color w:val="000000"/>
                              <w:sz w:val="20"/>
                              <w:szCs w:val="20"/>
                            </w:rPr>
                          </w:pPr>
                          <w:r w:rsidRPr="00F80BBB">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E65FD9" id="_x0000_t202" coordsize="21600,21600" o:spt="202" path="m,l,21600r21600,l21600,xe">
              <v:stroke joinstyle="miter"/>
              <v:path gradientshapeok="t" o:connecttype="rect"/>
            </v:shapetype>
            <v:shape id="Tekstvak 2" o:spid="_x0000_s1026" type="#_x0000_t202" alt="&quot;&quo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" filled="f" stroked="f">
              <v:textbox style="mso-fit-shape-to-text:t" inset="5pt,0,0,0">
                <w:txbxContent>
                  <w:p w14:paraId="21951B53" w14:textId="77777777" w:rsidR="00F80BBB" w:rsidRPr="00F80BBB" w:rsidRDefault="00F80BBB">
                    <w:pPr>
                      <w:rPr>
                        <w:rFonts w:ascii="Calibri" w:eastAsia="Calibri" w:hAnsi="Calibri" w:cs="Calibri"/>
                        <w:color w:val="000000"/>
                        <w:sz w:val="20"/>
                        <w:szCs w:val="20"/>
                      </w:rPr>
                    </w:pPr>
                    <w:r w:rsidRPr="00F80BBB">
                      <w:rPr>
                        <w:rFonts w:ascii="Calibri" w:eastAsia="Calibri" w:hAnsi="Calibri" w:cs="Calibri"/>
                        <w:color w:val="000000"/>
                        <w:sz w:val="20"/>
                        <w:szCs w:val="20"/>
                      </w:rPr>
                      <w:t>Intern gebruik</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AE45" w14:textId="3FDF88A1" w:rsidR="00F80BBB" w:rsidRDefault="00F80BBB">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5408" w14:textId="77777777" w:rsidR="00F80BBB" w:rsidRDefault="00F80BBB">
    <w:pPr>
      <w:pStyle w:val="Koptekst"/>
    </w:pPr>
    <w:r>
      <w:rPr>
        <w:noProof/>
      </w:rPr>
      <mc:AlternateContent>
        <mc:Choice Requires="wps">
          <w:drawing>
            <wp:anchor distT="0" distB="0" distL="0" distR="0" simplePos="0" relativeHeight="251658240" behindDoc="0" locked="0" layoutInCell="1" allowOverlap="1" wp14:anchorId="429ACCA8" wp14:editId="29A9CE4A">
              <wp:simplePos x="635" y="635"/>
              <wp:positionH relativeFrom="leftMargin">
                <wp:align>left</wp:align>
              </wp:positionH>
              <wp:positionV relativeFrom="paragraph">
                <wp:posOffset>635</wp:posOffset>
              </wp:positionV>
              <wp:extent cx="443865" cy="443865"/>
              <wp:effectExtent l="0" t="0" r="4445" b="17145"/>
              <wp:wrapSquare wrapText="bothSides"/>
              <wp:docPr id="1" name="Tekstva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046A15" w14:textId="77777777" w:rsidR="00F80BBB" w:rsidRPr="00F80BBB" w:rsidRDefault="00F80BBB">
                          <w:pPr>
                            <w:rPr>
                              <w:rFonts w:ascii="Calibri" w:eastAsia="Calibri" w:hAnsi="Calibri" w:cs="Calibri"/>
                              <w:color w:val="000000"/>
                              <w:sz w:val="20"/>
                              <w:szCs w:val="20"/>
                            </w:rPr>
                          </w:pPr>
                          <w:r w:rsidRPr="00F80BBB">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9ACCA8" id="_x0000_t202" coordsize="21600,21600" o:spt="202" path="m,l,21600r21600,l21600,xe">
              <v:stroke joinstyle="miter"/>
              <v:path gradientshapeok="t" o:connecttype="rect"/>
            </v:shapetype>
            <v:shape id="Tekstvak 1" o:spid="_x0000_s1028" type="#_x0000_t202" alt="&quot;&quo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" filled="f" stroked="f">
              <v:textbox style="mso-fit-shape-to-text:t" inset="5pt,0,0,0">
                <w:txbxContent>
                  <w:p w14:paraId="62046A15" w14:textId="77777777" w:rsidR="00F80BBB" w:rsidRPr="00F80BBB" w:rsidRDefault="00F80BBB">
                    <w:pPr>
                      <w:rPr>
                        <w:rFonts w:ascii="Calibri" w:eastAsia="Calibri" w:hAnsi="Calibri" w:cs="Calibri"/>
                        <w:color w:val="000000"/>
                        <w:sz w:val="20"/>
                        <w:szCs w:val="20"/>
                      </w:rPr>
                    </w:pPr>
                    <w:r w:rsidRPr="00F80BBB">
                      <w:rPr>
                        <w:rFonts w:ascii="Calibri" w:eastAsia="Calibri" w:hAnsi="Calibri" w:cs="Calibri"/>
                        <w:color w:val="000000"/>
                        <w:sz w:val="20"/>
                        <w:szCs w:val="20"/>
                      </w:rPr>
                      <w:t>Intern gebruik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AE2"/>
    <w:multiLevelType w:val="multilevel"/>
    <w:tmpl w:val="F9A03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4606B"/>
    <w:multiLevelType w:val="hybridMultilevel"/>
    <w:tmpl w:val="6AF84D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21352C"/>
    <w:multiLevelType w:val="multilevel"/>
    <w:tmpl w:val="12A22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F542E"/>
    <w:multiLevelType w:val="hybridMultilevel"/>
    <w:tmpl w:val="C7B274D2"/>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A35370"/>
    <w:multiLevelType w:val="hybridMultilevel"/>
    <w:tmpl w:val="779AC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FD267B"/>
    <w:multiLevelType w:val="multilevel"/>
    <w:tmpl w:val="C7E63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D76D5"/>
    <w:multiLevelType w:val="hybridMultilevel"/>
    <w:tmpl w:val="3F481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CF0A26"/>
    <w:multiLevelType w:val="multilevel"/>
    <w:tmpl w:val="1A581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55472"/>
    <w:multiLevelType w:val="hybridMultilevel"/>
    <w:tmpl w:val="BFE416C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15:restartNumberingAfterBreak="0">
    <w:nsid w:val="7DC36A7C"/>
    <w:multiLevelType w:val="multilevel"/>
    <w:tmpl w:val="DB200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BB"/>
    <w:rsid w:val="00005350"/>
    <w:rsid w:val="00060A61"/>
    <w:rsid w:val="0007045D"/>
    <w:rsid w:val="00093B8E"/>
    <w:rsid w:val="000B0555"/>
    <w:rsid w:val="00125FA6"/>
    <w:rsid w:val="001E0527"/>
    <w:rsid w:val="00252038"/>
    <w:rsid w:val="002D5A88"/>
    <w:rsid w:val="003235D0"/>
    <w:rsid w:val="0033247C"/>
    <w:rsid w:val="003B7C48"/>
    <w:rsid w:val="004213FB"/>
    <w:rsid w:val="00425FD1"/>
    <w:rsid w:val="004703C5"/>
    <w:rsid w:val="004F5F18"/>
    <w:rsid w:val="00626409"/>
    <w:rsid w:val="006470F7"/>
    <w:rsid w:val="00686766"/>
    <w:rsid w:val="006F2895"/>
    <w:rsid w:val="006F4304"/>
    <w:rsid w:val="0070219E"/>
    <w:rsid w:val="00713AD9"/>
    <w:rsid w:val="0086511D"/>
    <w:rsid w:val="00916206"/>
    <w:rsid w:val="0091626D"/>
    <w:rsid w:val="00A00AC4"/>
    <w:rsid w:val="00A12302"/>
    <w:rsid w:val="00A27E76"/>
    <w:rsid w:val="00A81D06"/>
    <w:rsid w:val="00AC2ACA"/>
    <w:rsid w:val="00B13312"/>
    <w:rsid w:val="00BC4583"/>
    <w:rsid w:val="00C514B4"/>
    <w:rsid w:val="00DA2809"/>
    <w:rsid w:val="00DE7BC3"/>
    <w:rsid w:val="00E172C0"/>
    <w:rsid w:val="00E56B61"/>
    <w:rsid w:val="00ED7A8B"/>
    <w:rsid w:val="00EF38DD"/>
    <w:rsid w:val="00F80BBB"/>
    <w:rsid w:val="00F82B34"/>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EEFC0"/>
  <w15:chartTrackingRefBased/>
  <w15:docId w15:val="{A9570649-0F1B-4078-A319-614C06E2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0BBB"/>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6470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93B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F80B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0BBB"/>
  </w:style>
  <w:style w:type="paragraph" w:styleId="Voettekst">
    <w:name w:val="footer"/>
    <w:basedOn w:val="Standaard"/>
    <w:link w:val="VoettekstChar"/>
    <w:unhideWhenUsed/>
    <w:rsid w:val="00F80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0BBB"/>
  </w:style>
  <w:style w:type="character" w:customStyle="1" w:styleId="Huisstijl-GegevenCharChar">
    <w:name w:val="Huisstijl-Gegeven Char Char"/>
    <w:basedOn w:val="Standaardalinea-lettertype"/>
    <w:rsid w:val="00F80BBB"/>
    <w:rPr>
      <w:rFonts w:ascii="Verdana" w:hAnsi="Verdana"/>
      <w:noProof/>
      <w:sz w:val="13"/>
      <w:szCs w:val="24"/>
      <w:lang w:val="nl-NL" w:eastAsia="nl-NL" w:bidi="ar-SA"/>
    </w:rPr>
  </w:style>
  <w:style w:type="paragraph" w:customStyle="1" w:styleId="Huisstijl-Gegeven">
    <w:name w:val="Huisstijl-Gegeven"/>
    <w:basedOn w:val="Standaard"/>
    <w:rsid w:val="00F80BBB"/>
    <w:pPr>
      <w:spacing w:after="92" w:line="180" w:lineRule="exact"/>
    </w:pPr>
    <w:rPr>
      <w:noProof/>
      <w:sz w:val="13"/>
    </w:rPr>
  </w:style>
  <w:style w:type="paragraph" w:customStyle="1" w:styleId="Huisstijl-Rubricering">
    <w:name w:val="Huisstijl-Rubricering"/>
    <w:basedOn w:val="Standaard"/>
    <w:rsid w:val="00F80BBB"/>
    <w:pPr>
      <w:adjustRightInd w:val="0"/>
      <w:spacing w:line="180" w:lineRule="exact"/>
    </w:pPr>
    <w:rPr>
      <w:rFonts w:cs="Verdana-Bold"/>
      <w:b/>
      <w:bCs/>
      <w:smallCaps/>
      <w:noProof/>
      <w:sz w:val="16"/>
      <w:szCs w:val="13"/>
    </w:rPr>
  </w:style>
  <w:style w:type="paragraph" w:customStyle="1" w:styleId="Huisstijl-Paginanummering">
    <w:name w:val="Huisstijl-Paginanummering"/>
    <w:basedOn w:val="Standaard"/>
    <w:rsid w:val="00F80BBB"/>
    <w:pPr>
      <w:spacing w:line="180" w:lineRule="exact"/>
    </w:pPr>
    <w:rPr>
      <w:noProof/>
      <w:sz w:val="13"/>
    </w:rPr>
  </w:style>
  <w:style w:type="paragraph" w:styleId="Ondertitel">
    <w:name w:val="Subtitle"/>
    <w:basedOn w:val="Standaard"/>
    <w:next w:val="Standaard"/>
    <w:link w:val="OndertitelChar"/>
    <w:qFormat/>
    <w:rsid w:val="00F80BBB"/>
    <w:pPr>
      <w:spacing w:line="320" w:lineRule="atLeast"/>
      <w:outlineLvl w:val="1"/>
    </w:pPr>
    <w:rPr>
      <w:sz w:val="24"/>
    </w:rPr>
  </w:style>
  <w:style w:type="character" w:customStyle="1" w:styleId="OndertitelChar">
    <w:name w:val="Ondertitel Char"/>
    <w:basedOn w:val="Standaardalinea-lettertype"/>
    <w:link w:val="Ondertitel"/>
    <w:rsid w:val="00F80BBB"/>
    <w:rPr>
      <w:rFonts w:ascii="Verdana" w:eastAsia="Times New Roman" w:hAnsi="Verdana" w:cs="Times New Roman"/>
      <w:sz w:val="24"/>
      <w:szCs w:val="24"/>
      <w:lang w:eastAsia="nl-NL"/>
    </w:rPr>
  </w:style>
  <w:style w:type="paragraph" w:styleId="Titel">
    <w:name w:val="Title"/>
    <w:basedOn w:val="Standaard"/>
    <w:link w:val="TitelChar"/>
    <w:qFormat/>
    <w:rsid w:val="00F80BBB"/>
    <w:pPr>
      <w:spacing w:line="320" w:lineRule="atLeast"/>
      <w:outlineLvl w:val="0"/>
    </w:pPr>
    <w:rPr>
      <w:rFonts w:cs="Arial"/>
      <w:bCs/>
      <w:kern w:val="28"/>
      <w:sz w:val="64"/>
      <w:szCs w:val="64"/>
    </w:rPr>
  </w:style>
  <w:style w:type="character" w:customStyle="1" w:styleId="TitelChar">
    <w:name w:val="Titel Char"/>
    <w:basedOn w:val="Standaardalinea-lettertype"/>
    <w:link w:val="Titel"/>
    <w:rsid w:val="00F80BBB"/>
    <w:rPr>
      <w:rFonts w:ascii="Verdana" w:eastAsia="Times New Roman" w:hAnsi="Verdana" w:cs="Arial"/>
      <w:bCs/>
      <w:kern w:val="28"/>
      <w:sz w:val="64"/>
      <w:szCs w:val="64"/>
      <w:lang w:eastAsia="nl-NL"/>
    </w:rPr>
  </w:style>
  <w:style w:type="table" w:styleId="Tabelraster">
    <w:name w:val="Table Grid"/>
    <w:basedOn w:val="Standaardtabel"/>
    <w:uiPriority w:val="39"/>
    <w:rsid w:val="00F8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80BBB"/>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EF38DD"/>
    <w:rPr>
      <w:sz w:val="16"/>
      <w:szCs w:val="16"/>
    </w:rPr>
  </w:style>
  <w:style w:type="paragraph" w:styleId="Tekstopmerking">
    <w:name w:val="annotation text"/>
    <w:basedOn w:val="Standaard"/>
    <w:link w:val="TekstopmerkingChar"/>
    <w:uiPriority w:val="99"/>
    <w:semiHidden/>
    <w:unhideWhenUsed/>
    <w:rsid w:val="00EF38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38DD"/>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F38DD"/>
    <w:rPr>
      <w:b/>
      <w:bCs/>
    </w:rPr>
  </w:style>
  <w:style w:type="character" w:customStyle="1" w:styleId="OnderwerpvanopmerkingChar">
    <w:name w:val="Onderwerp van opmerking Char"/>
    <w:basedOn w:val="TekstopmerkingChar"/>
    <w:link w:val="Onderwerpvanopmerking"/>
    <w:uiPriority w:val="99"/>
    <w:semiHidden/>
    <w:rsid w:val="00EF38DD"/>
    <w:rPr>
      <w:rFonts w:ascii="Verdana" w:eastAsia="Times New Roman" w:hAnsi="Verdana" w:cs="Times New Roman"/>
      <w:b/>
      <w:bCs/>
      <w:sz w:val="20"/>
      <w:szCs w:val="20"/>
      <w:lang w:eastAsia="nl-NL"/>
    </w:rPr>
  </w:style>
  <w:style w:type="character" w:styleId="Hyperlink">
    <w:name w:val="Hyperlink"/>
    <w:basedOn w:val="Standaardalinea-lettertype"/>
    <w:uiPriority w:val="99"/>
    <w:unhideWhenUsed/>
    <w:rsid w:val="00DA2809"/>
    <w:rPr>
      <w:color w:val="0000FF"/>
      <w:u w:val="single"/>
    </w:rPr>
  </w:style>
  <w:style w:type="character" w:styleId="Onopgelostemelding">
    <w:name w:val="Unresolved Mention"/>
    <w:basedOn w:val="Standaardalinea-lettertype"/>
    <w:uiPriority w:val="99"/>
    <w:semiHidden/>
    <w:unhideWhenUsed/>
    <w:rsid w:val="00DA2809"/>
    <w:rPr>
      <w:color w:val="605E5C"/>
      <w:shd w:val="clear" w:color="auto" w:fill="E1DFDD"/>
    </w:rPr>
  </w:style>
  <w:style w:type="character" w:styleId="GevolgdeHyperlink">
    <w:name w:val="FollowedHyperlink"/>
    <w:basedOn w:val="Standaardalinea-lettertype"/>
    <w:uiPriority w:val="99"/>
    <w:semiHidden/>
    <w:unhideWhenUsed/>
    <w:rsid w:val="00DA2809"/>
    <w:rPr>
      <w:color w:val="954F72" w:themeColor="followedHyperlink"/>
      <w:u w:val="single"/>
    </w:rPr>
  </w:style>
  <w:style w:type="character" w:customStyle="1" w:styleId="Kop1Char">
    <w:name w:val="Kop 1 Char"/>
    <w:basedOn w:val="Standaardalinea-lettertype"/>
    <w:link w:val="Kop1"/>
    <w:uiPriority w:val="9"/>
    <w:rsid w:val="006470F7"/>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rsid w:val="00093B8E"/>
    <w:rPr>
      <w:rFonts w:asciiTheme="majorHAnsi" w:eastAsiaTheme="majorEastAsia" w:hAnsiTheme="majorHAnsi" w:cstheme="majorBidi"/>
      <w:color w:val="2F5496" w:themeColor="accent1" w:themeShade="BF"/>
      <w:sz w:val="26"/>
      <w:szCs w:val="26"/>
      <w:lang w:eastAsia="nl-NL"/>
    </w:rPr>
  </w:style>
  <w:style w:type="table" w:styleId="Onopgemaaktetabel2">
    <w:name w:val="Plain Table 2"/>
    <w:basedOn w:val="Standaardtabel"/>
    <w:uiPriority w:val="42"/>
    <w:rsid w:val="004F5F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vo.nl/subsidies-financiering/eia"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belastingdienst.nl/wps/wcm/connect/bldcontentnl/belastingdienst/zakelijk/winst/inkomstenbelasting/inkomstenbelasting_voor_ondernemers/investeringsaftrek_en_desinvesteringsbijtelling/kleinschaligheidsinvesteringsaftrek_ki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rvo.nl/onderwerpen/energie-bespar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rvo.nl/subsidies-financiering/mia-vamil/ondernemer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vo.nl/subsidies-financiering/seb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rvo.nl/subsidies-financiering/isde/zakelijke-gebruiker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rvo.nl/subsidies-financiering/mia-vamil/ondernemers"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vo.nl/svm" TargetMode="External"/><Relationship Id="rId22" Type="http://schemas.openxmlformats.org/officeDocument/2006/relationships/hyperlink" Target="https://www.rvo.nl/onderwerpen/zonne-energie/wetgeving" TargetMode="External"/><Relationship Id="rId27" Type="http://schemas.openxmlformats.org/officeDocument/2006/relationships/header" Target="header8.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C686-C6C2-4D4A-BFB7-F677D6D1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1848</Words>
  <Characters>10167</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Blacquière, ir. K.J. (Jaap)</dc:creator>
  <cp:keywords/>
  <dc:description/>
  <cp:lastModifiedBy>Kreeft, N. (Nena)</cp:lastModifiedBy>
  <cp:revision>2</cp:revision>
  <dcterms:created xsi:type="dcterms:W3CDTF">2023-01-25T15:56:00Z</dcterms:created>
  <dcterms:modified xsi:type="dcterms:W3CDTF">2023-01-25T15:56:00Z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2022-09-01T15:06:28Z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0d300dcf-7faf-4e86-909f-0d4c7bdf0868</vt:lpwstr>
  </property>
  <property fmtid="{D5CDD505-2E9C-101B-9397-08002B2CF9AE}" pid="14" name="MSIP_Label_acd88dc2-102c-473d-aa45-6161565a3617_ContentBits">
    <vt:lpwstr>3</vt:lpwstr>
  </property>
</Properties>
</file>