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E03CBA" w:rsidRPr="00E03CBA" w14:paraId="2778B5BF" w14:textId="77777777">
        <w:tc>
          <w:tcPr>
            <w:tcW w:w="15453" w:type="dxa"/>
          </w:tcPr>
          <w:p w14:paraId="685F34C7" w14:textId="2DDEB17F" w:rsidR="00427195" w:rsidRPr="00E03CBA" w:rsidRDefault="00065F88">
            <w:pPr>
              <w:pStyle w:val="Titel"/>
            </w:pPr>
            <w:bookmarkStart w:id="0" w:name="bmTitel" w:colFirst="0" w:colLast="0"/>
            <w:r w:rsidRPr="00E03CBA">
              <w:t>Bijlage 2: Toelichting indieningsspreadsheet impulsaanpak winkelgebieden</w:t>
            </w:r>
          </w:p>
        </w:tc>
      </w:tr>
      <w:tr w:rsidR="00427195" w:rsidRPr="00E03CBA" w14:paraId="475876AF" w14:textId="77777777">
        <w:tc>
          <w:tcPr>
            <w:tcW w:w="15453" w:type="dxa"/>
          </w:tcPr>
          <w:p w14:paraId="5CE1391A" w14:textId="77777777" w:rsidR="00427195" w:rsidRPr="00E03CBA" w:rsidRDefault="00427195">
            <w:pPr>
              <w:pStyle w:val="Ondertitel"/>
            </w:pPr>
            <w:bookmarkStart w:id="1" w:name="bmOndertitel" w:colFirst="0" w:colLast="0"/>
            <w:bookmarkEnd w:id="0"/>
          </w:p>
        </w:tc>
      </w:tr>
      <w:bookmarkEnd w:id="1"/>
    </w:tbl>
    <w:p w14:paraId="27CDE20E" w14:textId="77777777" w:rsidR="00427195" w:rsidRPr="00E03CBA" w:rsidRDefault="00427195">
      <w:pPr>
        <w:rPr>
          <w:szCs w:val="18"/>
        </w:rPr>
      </w:pPr>
    </w:p>
    <w:p w14:paraId="3744F63D" w14:textId="6002CA43" w:rsidR="00065F88" w:rsidRPr="00E03CBA" w:rsidRDefault="00065F88" w:rsidP="00065F88">
      <w:bookmarkStart w:id="2" w:name="bmBegin"/>
      <w:bookmarkEnd w:id="2"/>
      <w:r w:rsidRPr="00E03CBA">
        <w:t xml:space="preserve">Voor de aanvraag van de impulsaanpak moet u de financiële businesscase in de geleverde indieningsspreadsheet invullen. In aanvulling op de financiële businesscase wordt in bijlage 2 een nadere toelichting op de opgenomen begrotingsposten gevraagd. Onderstaand is een voorstel gedaan voor een indeling van dit document waarin u elke begrotingsregel afzonderlijk kunt toelichten. Als u geen bedragen geraamd heeft onder een betreffende kosten- of opbrengstenpost, dan hoeft u de toelichting voor dit onderdeel niet in te vullen. Waar </w:t>
      </w:r>
      <w:r w:rsidR="00CD3A79" w:rsidRPr="00E03CBA">
        <w:t xml:space="preserve">u verwijst naar een </w:t>
      </w:r>
      <w:r w:rsidRPr="00E03CBA">
        <w:t>aanvullende bijlage</w:t>
      </w:r>
      <w:r w:rsidR="00CD3A79" w:rsidRPr="00E03CBA">
        <w:t>, dient u deze (onder</w:t>
      </w:r>
      <w:r w:rsidR="00194439" w:rsidRPr="00E03CBA">
        <w:t xml:space="preserve"> de aangegeven bestandsnaam) </w:t>
      </w:r>
      <w:r w:rsidR="00CD3A79" w:rsidRPr="00E03CBA">
        <w:t xml:space="preserve">mee te sturen. Geef daarbij </w:t>
      </w:r>
      <w:r w:rsidR="00194439" w:rsidRPr="00E03CBA">
        <w:t xml:space="preserve">(indien relevant) </w:t>
      </w:r>
      <w:r w:rsidR="00CD3A79" w:rsidRPr="00E03CBA">
        <w:t xml:space="preserve">aan </w:t>
      </w:r>
      <w:r w:rsidR="00194439" w:rsidRPr="00E03CBA">
        <w:t xml:space="preserve">op welke pagina(s) </w:t>
      </w:r>
      <w:r w:rsidR="00CD3A79" w:rsidRPr="00E03CBA">
        <w:t xml:space="preserve">in het document de informatie te vinden is waar u naar verwijst.  </w:t>
      </w:r>
    </w:p>
    <w:p w14:paraId="6BA75DB8" w14:textId="77777777" w:rsidR="00065F88" w:rsidRPr="00E03CBA" w:rsidRDefault="00065F88" w:rsidP="00065F88">
      <w:pPr>
        <w:rPr>
          <w:b/>
          <w:bCs/>
          <w:sz w:val="16"/>
        </w:rPr>
      </w:pPr>
    </w:p>
    <w:p w14:paraId="0EC35AB3" w14:textId="77777777" w:rsidR="00065F88" w:rsidRPr="00E03CBA" w:rsidRDefault="00065F88" w:rsidP="00065F88">
      <w:pPr>
        <w:rPr>
          <w:b/>
          <w:bCs/>
          <w:sz w:val="28"/>
          <w:szCs w:val="22"/>
          <w:u w:val="single"/>
        </w:rPr>
      </w:pPr>
      <w:r w:rsidRPr="00E03CBA">
        <w:rPr>
          <w:b/>
          <w:bCs/>
          <w:sz w:val="28"/>
          <w:szCs w:val="22"/>
          <w:u w:val="single"/>
        </w:rPr>
        <w:t>Toelichting bij ‘begroting en prognose’</w:t>
      </w:r>
    </w:p>
    <w:p w14:paraId="777B4C6E" w14:textId="77777777" w:rsidR="00065F88" w:rsidRPr="00E03CBA" w:rsidRDefault="00065F88" w:rsidP="00065F88">
      <w:pPr>
        <w:rPr>
          <w:b/>
          <w:sz w:val="24"/>
        </w:rPr>
      </w:pPr>
    </w:p>
    <w:p w14:paraId="50301C22" w14:textId="77777777" w:rsidR="00065F88" w:rsidRPr="00E03CBA" w:rsidRDefault="00065F88" w:rsidP="00065F88">
      <w:pPr>
        <w:rPr>
          <w:b/>
          <w:i/>
          <w:iCs/>
          <w:sz w:val="24"/>
        </w:rPr>
      </w:pPr>
      <w:r w:rsidRPr="00E03CBA">
        <w:rPr>
          <w:b/>
          <w:i/>
          <w:iCs/>
          <w:sz w:val="24"/>
        </w:rPr>
        <w:t>Kosten vrijmaken aangepakt vastgoed</w:t>
      </w:r>
    </w:p>
    <w:p w14:paraId="60B42E13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Inbrengwaarde en verwerving aangepakt vastgoed</w:t>
      </w:r>
    </w:p>
    <w:p w14:paraId="5DFC8A69" w14:textId="2776AC38" w:rsidR="00E03CBA" w:rsidRPr="00E03CBA" w:rsidRDefault="00065F88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Geef </w:t>
      </w:r>
      <w:r w:rsidR="00CD3A79" w:rsidRPr="00E03CBA">
        <w:rPr>
          <w:rFonts w:ascii="Verdana" w:hAnsi="Verdana"/>
          <w:i/>
          <w:iCs/>
          <w:color w:val="auto"/>
        </w:rPr>
        <w:t xml:space="preserve">hieronder een toelichting </w:t>
      </w:r>
      <w:r w:rsidRPr="00E03CBA">
        <w:rPr>
          <w:rFonts w:ascii="Verdana" w:hAnsi="Verdana"/>
          <w:i/>
          <w:iCs/>
          <w:color w:val="auto"/>
        </w:rPr>
        <w:t>op de opgevoerde kosten</w:t>
      </w:r>
    </w:p>
    <w:p w14:paraId="70C82EA0" w14:textId="771AE628" w:rsidR="00CD3A79" w:rsidRPr="00E03CBA" w:rsidRDefault="00CD3A79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Stuur de </w:t>
      </w:r>
      <w:r w:rsidRPr="00E03CBA">
        <w:rPr>
          <w:rFonts w:ascii="Verdana" w:hAnsi="Verdana"/>
          <w:b/>
          <w:bCs/>
          <w:i/>
          <w:iCs/>
          <w:color w:val="auto"/>
        </w:rPr>
        <w:t>verplichte</w:t>
      </w:r>
      <w:r w:rsidRPr="00E03CBA">
        <w:rPr>
          <w:rFonts w:ascii="Verdana" w:hAnsi="Verdana"/>
          <w:i/>
          <w:iCs/>
          <w:color w:val="auto"/>
        </w:rPr>
        <w:t xml:space="preserve"> taxatierapporten mee met uw aanvraag</w:t>
      </w:r>
      <w:r w:rsidR="00850BF4" w:rsidRPr="00E03CBA">
        <w:rPr>
          <w:rFonts w:ascii="Verdana" w:hAnsi="Verdana"/>
          <w:i/>
          <w:iCs/>
          <w:color w:val="auto"/>
        </w:rPr>
        <w:t xml:space="preserve">. Hanteer daarbij de bestandsnaam 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5</w:t>
      </w:r>
      <w:r w:rsidRPr="00E03CBA">
        <w:rPr>
          <w:rFonts w:ascii="Verdana" w:hAnsi="Verdana"/>
          <w:i/>
          <w:iCs/>
          <w:color w:val="auto"/>
        </w:rPr>
        <w:t xml:space="preserve"> – inbreng en verwerving</w:t>
      </w:r>
      <w:r w:rsidR="00850BF4" w:rsidRPr="00E03CBA">
        <w:rPr>
          <w:rFonts w:ascii="Verdana" w:hAnsi="Verdana"/>
          <w:i/>
          <w:iCs/>
          <w:color w:val="auto"/>
        </w:rPr>
        <w:t>’.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03CBA" w:rsidRPr="00E03CBA" w14:paraId="7F5BE5CC" w14:textId="77777777" w:rsidTr="004001E3">
        <w:trPr>
          <w:trHeight w:val="567"/>
        </w:trPr>
        <w:tc>
          <w:tcPr>
            <w:tcW w:w="9771" w:type="dxa"/>
          </w:tcPr>
          <w:p w14:paraId="5ADD859E" w14:textId="6E2F76DC" w:rsidR="00065F88" w:rsidRPr="00E03CBA" w:rsidRDefault="00065F88" w:rsidP="004001E3">
            <w:bookmarkStart w:id="3" w:name="_Hlk73538423"/>
          </w:p>
        </w:tc>
      </w:tr>
    </w:tbl>
    <w:bookmarkEnd w:id="3"/>
    <w:p w14:paraId="038BB66E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Kosten (tijdelijk) leeg maken aangepakt vastgoed</w:t>
      </w:r>
    </w:p>
    <w:p w14:paraId="5EBFD2AA" w14:textId="77777777" w:rsidR="00E03CBA" w:rsidRPr="00E03CBA" w:rsidRDefault="00065F88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kosten</w:t>
      </w:r>
      <w:r w:rsidR="00CD3A79" w:rsidRPr="00E03CBA">
        <w:rPr>
          <w:rFonts w:ascii="Verdana" w:hAnsi="Verdana"/>
          <w:i/>
          <w:iCs/>
          <w:color w:val="auto"/>
        </w:rPr>
        <w:t xml:space="preserve">. Vermeld daarbij in elk geval het </w:t>
      </w:r>
      <w:r w:rsidRPr="00E03CBA">
        <w:rPr>
          <w:rFonts w:ascii="Verdana" w:hAnsi="Verdana"/>
          <w:i/>
          <w:iCs/>
          <w:color w:val="auto"/>
        </w:rPr>
        <w:t>aantal eenheden dat leeggemaakt moet worden</w:t>
      </w:r>
      <w:r w:rsidR="00CD3A79" w:rsidRPr="00E03CBA">
        <w:rPr>
          <w:rFonts w:ascii="Verdana" w:hAnsi="Verdana"/>
          <w:i/>
          <w:iCs/>
          <w:color w:val="auto"/>
        </w:rPr>
        <w:t>.</w:t>
      </w:r>
    </w:p>
    <w:p w14:paraId="376FB266" w14:textId="622FCC5C" w:rsidR="00CD3A79" w:rsidRPr="00E03CBA" w:rsidRDefault="00CD3A79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bronmateriaal mee met uw aanvraag</w:t>
      </w:r>
      <w:r w:rsidR="00850BF4" w:rsidRPr="00E03CBA">
        <w:rPr>
          <w:rFonts w:ascii="Verdana" w:hAnsi="Verdana"/>
          <w:i/>
          <w:iCs/>
          <w:color w:val="auto"/>
        </w:rPr>
        <w:t xml:space="preserve">. Hanteer daarbij de bestandsnaam  </w:t>
      </w:r>
      <w:r w:rsidRPr="00E03CBA">
        <w:rPr>
          <w:rFonts w:ascii="Verdana" w:hAnsi="Verdana"/>
          <w:i/>
          <w:iCs/>
          <w:color w:val="auto"/>
        </w:rPr>
        <w:t>‘Bijlage</w:t>
      </w:r>
      <w:r w:rsidR="000D03DE" w:rsidRPr="00E03CBA">
        <w:rPr>
          <w:rFonts w:ascii="Verdana" w:hAnsi="Verdana"/>
          <w:i/>
          <w:iCs/>
          <w:color w:val="auto"/>
        </w:rPr>
        <w:t xml:space="preserve"> </w:t>
      </w:r>
      <w:r w:rsidR="00E9414F" w:rsidRPr="00E03CBA">
        <w:rPr>
          <w:rFonts w:ascii="Verdana" w:hAnsi="Verdana"/>
          <w:i/>
          <w:iCs/>
          <w:color w:val="auto"/>
        </w:rPr>
        <w:t>6</w:t>
      </w:r>
      <w:r w:rsidRPr="00E03CBA">
        <w:rPr>
          <w:rFonts w:ascii="Verdana" w:hAnsi="Verdana"/>
          <w:i/>
          <w:iCs/>
          <w:color w:val="auto"/>
        </w:rPr>
        <w:t xml:space="preserve"> – leeg maken vastgoed’.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0A6F132E" w14:textId="77777777" w:rsidTr="004001E3">
        <w:trPr>
          <w:trHeight w:val="567"/>
        </w:trPr>
        <w:tc>
          <w:tcPr>
            <w:tcW w:w="9769" w:type="dxa"/>
          </w:tcPr>
          <w:p w14:paraId="7F26B15C" w14:textId="6133669F" w:rsidR="00065F88" w:rsidRPr="00E03CBA" w:rsidRDefault="00065F88" w:rsidP="004001E3"/>
        </w:tc>
      </w:tr>
    </w:tbl>
    <w:p w14:paraId="5DD05129" w14:textId="77777777" w:rsidR="00E03CBA" w:rsidRPr="00E03CBA" w:rsidRDefault="00E03CBA" w:rsidP="00065F88">
      <w:pPr>
        <w:rPr>
          <w:b/>
          <w:i/>
          <w:iCs/>
          <w:sz w:val="24"/>
        </w:rPr>
      </w:pPr>
    </w:p>
    <w:p w14:paraId="276D5BD5" w14:textId="77777777" w:rsidR="00E03CBA" w:rsidRPr="00E03CBA" w:rsidRDefault="00E03CBA">
      <w:pPr>
        <w:spacing w:line="240" w:lineRule="auto"/>
        <w:rPr>
          <w:b/>
          <w:i/>
          <w:iCs/>
          <w:sz w:val="24"/>
        </w:rPr>
      </w:pPr>
      <w:r w:rsidRPr="00E03CBA">
        <w:rPr>
          <w:b/>
          <w:i/>
          <w:iCs/>
          <w:sz w:val="24"/>
        </w:rPr>
        <w:br w:type="page"/>
      </w:r>
    </w:p>
    <w:p w14:paraId="623F8FD2" w14:textId="1BC6746E" w:rsidR="00065F88" w:rsidRPr="00E03CBA" w:rsidRDefault="00065F88" w:rsidP="00065F88">
      <w:pPr>
        <w:rPr>
          <w:b/>
          <w:i/>
          <w:iCs/>
          <w:sz w:val="24"/>
        </w:rPr>
      </w:pPr>
      <w:r w:rsidRPr="00E03CBA">
        <w:rPr>
          <w:b/>
          <w:i/>
          <w:iCs/>
          <w:sz w:val="24"/>
        </w:rPr>
        <w:lastRenderedPageBreak/>
        <w:t>Grondkosten</w:t>
      </w:r>
    </w:p>
    <w:p w14:paraId="3B7D4966" w14:textId="76A0BF4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Kosten volledige sloop</w:t>
      </w:r>
      <w:r w:rsidR="00CA261E" w:rsidRPr="00E03CBA">
        <w:rPr>
          <w:sz w:val="18"/>
          <w:szCs w:val="18"/>
        </w:rPr>
        <w:t xml:space="preserve"> vastgoed</w:t>
      </w:r>
      <w:r w:rsidRPr="00E03CBA">
        <w:rPr>
          <w:sz w:val="18"/>
          <w:szCs w:val="18"/>
        </w:rPr>
        <w:t xml:space="preserve"> (met name van toepassing bij sloop-nieuwbouw)</w:t>
      </w:r>
    </w:p>
    <w:p w14:paraId="7177041B" w14:textId="77777777" w:rsidR="00CD3A79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kosten inclusief de omvang (in m² bvo</w:t>
      </w:r>
      <w:r w:rsidR="00CD3A79" w:rsidRPr="00E03CBA">
        <w:rPr>
          <w:rFonts w:ascii="Verdana" w:hAnsi="Verdana"/>
          <w:i/>
          <w:iCs/>
          <w:color w:val="auto"/>
        </w:rPr>
        <w:t>.</w:t>
      </w:r>
    </w:p>
    <w:p w14:paraId="5075AD4A" w14:textId="00DA0479" w:rsidR="00065F88" w:rsidRPr="00E03CBA" w:rsidRDefault="00CD3A79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</w:t>
      </w:r>
      <w:r w:rsidR="00065F88" w:rsidRPr="00E03CBA">
        <w:rPr>
          <w:rFonts w:ascii="Verdana" w:hAnsi="Verdana"/>
          <w:i/>
          <w:iCs/>
          <w:color w:val="auto"/>
        </w:rPr>
        <w:t xml:space="preserve"> eventueel onderliggend bronmateriaa</w:t>
      </w:r>
      <w:r w:rsidRPr="00E03CBA">
        <w:rPr>
          <w:rFonts w:ascii="Verdana" w:hAnsi="Verdana"/>
          <w:i/>
          <w:iCs/>
          <w:color w:val="auto"/>
        </w:rPr>
        <w:t>l mee met uw aanvraag</w:t>
      </w:r>
      <w:r w:rsidR="00850BF4" w:rsidRPr="00E03CBA">
        <w:rPr>
          <w:rFonts w:ascii="Verdana" w:hAnsi="Verdana"/>
          <w:i/>
          <w:iCs/>
          <w:color w:val="auto"/>
        </w:rPr>
        <w:t>.</w:t>
      </w:r>
      <w:r w:rsidRPr="00E03CBA">
        <w:rPr>
          <w:rFonts w:ascii="Verdana" w:hAnsi="Verdana"/>
          <w:i/>
          <w:iCs/>
          <w:color w:val="auto"/>
        </w:rPr>
        <w:t xml:space="preserve"> </w:t>
      </w:r>
      <w:r w:rsidR="00850BF4" w:rsidRPr="00E03CBA">
        <w:rPr>
          <w:rFonts w:ascii="Verdana" w:hAnsi="Verdana"/>
          <w:i/>
          <w:iCs/>
          <w:color w:val="auto"/>
        </w:rPr>
        <w:t xml:space="preserve">Hanteer daarbij de bestandsnaam </w:t>
      </w:r>
      <w:r w:rsidRPr="00E03CBA">
        <w:rPr>
          <w:rFonts w:ascii="Verdana" w:hAnsi="Verdana"/>
          <w:i/>
          <w:iCs/>
          <w:color w:val="auto"/>
        </w:rPr>
        <w:t xml:space="preserve">‘Bijlage </w:t>
      </w:r>
      <w:r w:rsidR="00E9414F" w:rsidRPr="00E03CBA">
        <w:rPr>
          <w:rFonts w:ascii="Verdana" w:hAnsi="Verdana"/>
          <w:i/>
          <w:iCs/>
          <w:color w:val="auto"/>
        </w:rPr>
        <w:t>7</w:t>
      </w:r>
      <w:r w:rsidRPr="00E03CBA">
        <w:rPr>
          <w:rFonts w:ascii="Verdana" w:hAnsi="Verdana"/>
          <w:i/>
          <w:iCs/>
          <w:color w:val="auto"/>
        </w:rPr>
        <w:t xml:space="preserve"> – sloopkosten’</w:t>
      </w:r>
      <w:r w:rsidR="00CA261E" w:rsidRPr="00E03CBA">
        <w:rPr>
          <w:rFonts w:ascii="Verdana" w:hAnsi="Verdana"/>
          <w:i/>
          <w:iCs/>
          <w:color w:val="auto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03CBA" w:rsidRPr="00E03CBA" w14:paraId="1FD238CE" w14:textId="77777777" w:rsidTr="00CA261E">
        <w:trPr>
          <w:trHeight w:val="567"/>
        </w:trPr>
        <w:tc>
          <w:tcPr>
            <w:tcW w:w="9770" w:type="dxa"/>
          </w:tcPr>
          <w:p w14:paraId="4D85C48D" w14:textId="0BF4BAA1" w:rsidR="00822389" w:rsidRPr="00E03CBA" w:rsidRDefault="00822389" w:rsidP="004001E3"/>
        </w:tc>
      </w:tr>
    </w:tbl>
    <w:p w14:paraId="5ED9F9AC" w14:textId="46EA3713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Bouwrijp maken</w:t>
      </w:r>
      <w:r w:rsidR="00CA261E" w:rsidRPr="00E03CBA">
        <w:rPr>
          <w:sz w:val="18"/>
          <w:szCs w:val="18"/>
        </w:rPr>
        <w:t xml:space="preserve"> (vrij maken terrein, inclusief</w:t>
      </w:r>
      <w:r w:rsidRPr="00E03CBA">
        <w:rPr>
          <w:sz w:val="18"/>
          <w:szCs w:val="18"/>
        </w:rPr>
        <w:t>bodemsanering en archeologie</w:t>
      </w:r>
      <w:r w:rsidR="00CA261E" w:rsidRPr="00E03CBA">
        <w:rPr>
          <w:sz w:val="18"/>
          <w:szCs w:val="18"/>
        </w:rPr>
        <w:t>)</w:t>
      </w:r>
    </w:p>
    <w:p w14:paraId="461FDB9A" w14:textId="77777777" w:rsidR="00CA261E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kosten</w:t>
      </w:r>
      <w:r w:rsidR="00CA261E" w:rsidRPr="00E03CBA">
        <w:rPr>
          <w:rFonts w:ascii="Verdana" w:hAnsi="Verdana"/>
          <w:i/>
          <w:iCs/>
          <w:color w:val="auto"/>
        </w:rPr>
        <w:t>.</w:t>
      </w:r>
    </w:p>
    <w:p w14:paraId="6B4C1638" w14:textId="676CDC47" w:rsidR="00065F88" w:rsidRPr="00E03CBA" w:rsidRDefault="00CA261E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</w:t>
      </w:r>
      <w:r w:rsidR="00065F88" w:rsidRPr="00E03CBA">
        <w:rPr>
          <w:rFonts w:ascii="Verdana" w:hAnsi="Verdana"/>
          <w:i/>
          <w:iCs/>
          <w:color w:val="auto"/>
        </w:rPr>
        <w:t xml:space="preserve"> eventueel onderliggend bronmateriaa</w:t>
      </w:r>
      <w:r w:rsidRPr="00E03CBA">
        <w:rPr>
          <w:rFonts w:ascii="Verdana" w:hAnsi="Verdana"/>
          <w:i/>
          <w:iCs/>
          <w:color w:val="auto"/>
        </w:rPr>
        <w:t>l mee met uw aanvraag</w:t>
      </w:r>
      <w:r w:rsidR="00850BF4" w:rsidRPr="00E03CBA">
        <w:rPr>
          <w:rFonts w:ascii="Verdana" w:hAnsi="Verdana"/>
          <w:i/>
          <w:iCs/>
          <w:color w:val="auto"/>
        </w:rPr>
        <w:t>.</w:t>
      </w:r>
      <w:r w:rsidRPr="00E03CBA">
        <w:rPr>
          <w:rFonts w:ascii="Verdana" w:hAnsi="Verdana"/>
          <w:i/>
          <w:iCs/>
          <w:color w:val="auto"/>
        </w:rPr>
        <w:t xml:space="preserve"> </w:t>
      </w:r>
      <w:r w:rsidR="00850BF4" w:rsidRPr="00E03CBA">
        <w:rPr>
          <w:rFonts w:ascii="Verdana" w:hAnsi="Verdana"/>
          <w:i/>
          <w:iCs/>
          <w:color w:val="auto"/>
        </w:rPr>
        <w:t xml:space="preserve">Hanteer daarbij de bestandsnaam </w:t>
      </w:r>
      <w:r w:rsidRPr="00E03CBA">
        <w:rPr>
          <w:rFonts w:ascii="Verdana" w:hAnsi="Verdana"/>
          <w:i/>
          <w:iCs/>
          <w:color w:val="auto"/>
        </w:rPr>
        <w:t xml:space="preserve">‘Bijlage </w:t>
      </w:r>
      <w:r w:rsidR="00E9414F" w:rsidRPr="00E03CBA">
        <w:rPr>
          <w:rFonts w:ascii="Verdana" w:hAnsi="Verdana"/>
          <w:i/>
          <w:iCs/>
          <w:color w:val="auto"/>
        </w:rPr>
        <w:t>8</w:t>
      </w:r>
      <w:r w:rsidRPr="00E03CBA">
        <w:rPr>
          <w:rFonts w:ascii="Verdana" w:hAnsi="Verdana"/>
          <w:i/>
          <w:iCs/>
          <w:color w:val="auto"/>
        </w:rPr>
        <w:t xml:space="preserve"> – bouwrijp maken’.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03CBA" w:rsidRPr="00E03CBA" w14:paraId="738988E0" w14:textId="77777777" w:rsidTr="004001E3">
        <w:trPr>
          <w:trHeight w:val="567"/>
        </w:trPr>
        <w:tc>
          <w:tcPr>
            <w:tcW w:w="9771" w:type="dxa"/>
          </w:tcPr>
          <w:p w14:paraId="60FD6145" w14:textId="47CF2A36" w:rsidR="002651A4" w:rsidRPr="00E03CBA" w:rsidRDefault="002651A4" w:rsidP="004001E3"/>
        </w:tc>
      </w:tr>
    </w:tbl>
    <w:p w14:paraId="7E550064" w14:textId="26AD1730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Woonrijp maken openbare ruimte</w:t>
      </w:r>
      <w:r w:rsidR="00CA261E" w:rsidRPr="00E03CBA">
        <w:rPr>
          <w:sz w:val="18"/>
          <w:szCs w:val="18"/>
        </w:rPr>
        <w:t xml:space="preserve"> (straten en pleinen, inclusief aanleg openbaar groen)</w:t>
      </w:r>
    </w:p>
    <w:p w14:paraId="1DFD08D2" w14:textId="595F5BB6" w:rsidR="00065F88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kosten</w:t>
      </w:r>
      <w:r w:rsidR="00CA261E" w:rsidRPr="00E03CBA">
        <w:rPr>
          <w:rFonts w:ascii="Verdana" w:hAnsi="Verdana"/>
          <w:i/>
          <w:iCs/>
          <w:color w:val="auto"/>
        </w:rPr>
        <w:t>.</w:t>
      </w:r>
      <w:r w:rsidRPr="00E03CBA">
        <w:rPr>
          <w:rFonts w:ascii="Verdana" w:hAnsi="Verdana"/>
          <w:i/>
          <w:iCs/>
          <w:color w:val="auto"/>
        </w:rPr>
        <w:t xml:space="preserve"> </w:t>
      </w:r>
    </w:p>
    <w:p w14:paraId="52A42B62" w14:textId="77777777" w:rsidR="00E03CBA" w:rsidRDefault="00065F88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Geef, in het geval van bovenplanse maatregelen, een onderbouwing van de gehanteerde toerekenbaarheid </w:t>
      </w:r>
      <w:r w:rsidR="00CA261E" w:rsidRPr="00E03CBA">
        <w:rPr>
          <w:rFonts w:ascii="Verdana" w:hAnsi="Verdana"/>
          <w:i/>
          <w:iCs/>
          <w:color w:val="auto"/>
        </w:rPr>
        <w:t xml:space="preserve">aan dit project </w:t>
      </w:r>
      <w:r w:rsidRPr="00E03CBA">
        <w:rPr>
          <w:rFonts w:ascii="Verdana" w:hAnsi="Verdana"/>
          <w:i/>
          <w:iCs/>
          <w:color w:val="auto"/>
        </w:rPr>
        <w:t>o</w:t>
      </w:r>
      <w:r w:rsidR="00CA261E" w:rsidRPr="00E03CBA">
        <w:rPr>
          <w:rFonts w:ascii="Verdana" w:hAnsi="Verdana"/>
          <w:i/>
          <w:iCs/>
          <w:color w:val="auto"/>
        </w:rPr>
        <w:t>p basis van</w:t>
      </w:r>
      <w:r w:rsidRPr="00E03CBA">
        <w:rPr>
          <w:rFonts w:ascii="Verdana" w:hAnsi="Verdana"/>
          <w:i/>
          <w:iCs/>
          <w:color w:val="auto"/>
        </w:rPr>
        <w:t xml:space="preserve"> de </w:t>
      </w:r>
      <w:r w:rsidR="00CA261E" w:rsidRPr="00E03CBA">
        <w:rPr>
          <w:rFonts w:ascii="Verdana" w:hAnsi="Verdana"/>
          <w:i/>
          <w:iCs/>
          <w:color w:val="auto"/>
        </w:rPr>
        <w:t xml:space="preserve">criteria profijt, toerekenbaarheid en proportionaliteit (hierna: </w:t>
      </w:r>
      <w:r w:rsidRPr="00E03CBA">
        <w:rPr>
          <w:rFonts w:ascii="Verdana" w:hAnsi="Verdana"/>
          <w:i/>
          <w:iCs/>
          <w:color w:val="auto"/>
        </w:rPr>
        <w:t>PTP-criteria</w:t>
      </w:r>
      <w:r w:rsidR="00CA261E" w:rsidRPr="00E03CBA">
        <w:rPr>
          <w:rFonts w:ascii="Verdana" w:hAnsi="Verdana"/>
          <w:i/>
          <w:iCs/>
          <w:color w:val="auto"/>
        </w:rPr>
        <w:t>).</w:t>
      </w:r>
    </w:p>
    <w:p w14:paraId="3FE69185" w14:textId="0EB99CD0" w:rsidR="00CA261E" w:rsidRPr="00E03CBA" w:rsidRDefault="00CA261E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850BF4" w:rsidRPr="00E03CBA">
        <w:rPr>
          <w:rFonts w:ascii="Verdana" w:hAnsi="Verdana"/>
          <w:i/>
          <w:iCs/>
          <w:color w:val="auto"/>
        </w:rPr>
        <w:t xml:space="preserve">. Hanteer daarbij de bestandsnaam </w:t>
      </w:r>
      <w:r w:rsidRPr="00E03CBA">
        <w:rPr>
          <w:rFonts w:ascii="Verdana" w:hAnsi="Verdana"/>
          <w:i/>
          <w:iCs/>
          <w:color w:val="auto"/>
        </w:rPr>
        <w:t xml:space="preserve">‘Bijlage </w:t>
      </w:r>
      <w:r w:rsidR="00E9414F" w:rsidRPr="00E03CBA">
        <w:rPr>
          <w:rFonts w:ascii="Verdana" w:hAnsi="Verdana"/>
          <w:i/>
          <w:iCs/>
          <w:color w:val="auto"/>
        </w:rPr>
        <w:t>9</w:t>
      </w:r>
      <w:r w:rsidRPr="00E03CBA">
        <w:rPr>
          <w:rFonts w:ascii="Verdana" w:hAnsi="Verdana"/>
          <w:i/>
          <w:iCs/>
          <w:color w:val="auto"/>
        </w:rPr>
        <w:t xml:space="preserve"> – woonrijp maken’</w:t>
      </w:r>
      <w:r w:rsidR="00E03CBA">
        <w:rPr>
          <w:rFonts w:ascii="Verdana" w:hAnsi="Verdana"/>
          <w:i/>
          <w:iCs/>
          <w:color w:val="auto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20AA3567" w14:textId="77777777" w:rsidTr="004001E3">
        <w:trPr>
          <w:trHeight w:val="567"/>
        </w:trPr>
        <w:tc>
          <w:tcPr>
            <w:tcW w:w="9769" w:type="dxa"/>
          </w:tcPr>
          <w:p w14:paraId="5E7DF198" w14:textId="4A5971B2" w:rsidR="00065F88" w:rsidRPr="00E03CBA" w:rsidRDefault="00065F88" w:rsidP="004001E3"/>
        </w:tc>
      </w:tr>
    </w:tbl>
    <w:p w14:paraId="3CCF7A73" w14:textId="5E3A4AA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Infrastructurele ingrepen</w:t>
      </w:r>
      <w:r w:rsidR="00CA261E" w:rsidRPr="00E03CBA">
        <w:rPr>
          <w:sz w:val="18"/>
          <w:szCs w:val="18"/>
        </w:rPr>
        <w:t xml:space="preserve"> (specifieke civiele werken zoals rotondes, bruggen)</w:t>
      </w:r>
    </w:p>
    <w:p w14:paraId="7E9952EF" w14:textId="6726C0A2" w:rsidR="00065F88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kosten</w:t>
      </w:r>
      <w:r w:rsidR="00CA261E" w:rsidRPr="00E03CBA">
        <w:rPr>
          <w:rFonts w:ascii="Verdana" w:hAnsi="Verdana"/>
          <w:i/>
          <w:iCs/>
          <w:color w:val="auto"/>
        </w:rPr>
        <w:t>.</w:t>
      </w:r>
      <w:r w:rsidRPr="00E03CBA">
        <w:rPr>
          <w:rFonts w:ascii="Verdana" w:hAnsi="Verdana"/>
          <w:i/>
          <w:iCs/>
          <w:color w:val="auto"/>
        </w:rPr>
        <w:t xml:space="preserve"> </w:t>
      </w:r>
    </w:p>
    <w:p w14:paraId="3468E057" w14:textId="289156FB" w:rsidR="00E03CBA" w:rsidRDefault="00065F88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Geef, in het geval van bovenplanse maatregelen, een onderbouwing van de gehanteerde toerekenbaarheid</w:t>
      </w:r>
      <w:r w:rsidR="00CA261E" w:rsidRPr="00E03CBA">
        <w:rPr>
          <w:rFonts w:ascii="Verdana" w:hAnsi="Verdana"/>
          <w:i/>
          <w:iCs/>
          <w:color w:val="auto"/>
        </w:rPr>
        <w:t xml:space="preserve"> aan dit project</w:t>
      </w:r>
      <w:r w:rsidRPr="00E03CBA">
        <w:rPr>
          <w:rFonts w:ascii="Verdana" w:hAnsi="Verdana"/>
          <w:i/>
          <w:iCs/>
          <w:color w:val="auto"/>
        </w:rPr>
        <w:t xml:space="preserve"> o</w:t>
      </w:r>
      <w:r w:rsidR="00CA261E" w:rsidRPr="00E03CBA">
        <w:rPr>
          <w:rFonts w:ascii="Verdana" w:hAnsi="Verdana"/>
          <w:i/>
          <w:iCs/>
          <w:color w:val="auto"/>
        </w:rPr>
        <w:t xml:space="preserve">p basis van de </w:t>
      </w:r>
      <w:r w:rsidRPr="00E03CBA">
        <w:rPr>
          <w:rFonts w:ascii="Verdana" w:hAnsi="Verdana"/>
          <w:i/>
          <w:iCs/>
          <w:color w:val="auto"/>
        </w:rPr>
        <w:t>PTP-criteria.</w:t>
      </w:r>
    </w:p>
    <w:p w14:paraId="427C16D5" w14:textId="6BBC5DD7" w:rsidR="00135EF7" w:rsidRPr="00E03CBA" w:rsidRDefault="00135EF7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850BF4" w:rsidRPr="00E03CBA">
        <w:rPr>
          <w:rFonts w:ascii="Verdana" w:hAnsi="Verdana"/>
          <w:i/>
          <w:iCs/>
          <w:color w:val="auto"/>
        </w:rPr>
        <w:t>.</w:t>
      </w:r>
      <w:r w:rsidRPr="00E03CBA">
        <w:rPr>
          <w:rFonts w:ascii="Verdana" w:hAnsi="Verdana"/>
          <w:i/>
          <w:iCs/>
          <w:color w:val="auto"/>
        </w:rPr>
        <w:t xml:space="preserve"> </w:t>
      </w:r>
      <w:r w:rsidR="00850BF4" w:rsidRPr="00E03CBA">
        <w:rPr>
          <w:rFonts w:ascii="Verdana" w:hAnsi="Verdana"/>
          <w:i/>
          <w:iCs/>
          <w:color w:val="auto"/>
        </w:rPr>
        <w:t xml:space="preserve">Hanteer daarbij de bestandsnaam </w:t>
      </w:r>
      <w:r w:rsidRPr="00E03CBA">
        <w:rPr>
          <w:rFonts w:ascii="Verdana" w:hAnsi="Verdana"/>
          <w:i/>
          <w:iCs/>
          <w:color w:val="auto"/>
        </w:rPr>
        <w:t xml:space="preserve">‘Bijlage </w:t>
      </w:r>
      <w:r w:rsidR="00E9414F" w:rsidRPr="00E03CBA">
        <w:rPr>
          <w:rFonts w:ascii="Verdana" w:hAnsi="Verdana"/>
          <w:i/>
          <w:iCs/>
          <w:color w:val="auto"/>
        </w:rPr>
        <w:t>10</w:t>
      </w:r>
      <w:r w:rsidRPr="00E03CBA">
        <w:rPr>
          <w:rFonts w:ascii="Verdana" w:hAnsi="Verdana"/>
          <w:i/>
          <w:iCs/>
          <w:color w:val="auto"/>
        </w:rPr>
        <w:t xml:space="preserve"> – infrastructuur’</w:t>
      </w:r>
      <w:r w:rsidR="00E03CBA" w:rsidRPr="00E03CBA">
        <w:rPr>
          <w:rFonts w:ascii="Verdana" w:hAnsi="Verdana"/>
          <w:i/>
          <w:iCs/>
          <w:color w:val="auto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03CBA" w:rsidRPr="00E03CBA" w14:paraId="6918F976" w14:textId="77777777" w:rsidTr="004001E3">
        <w:trPr>
          <w:trHeight w:val="567"/>
        </w:trPr>
        <w:tc>
          <w:tcPr>
            <w:tcW w:w="9771" w:type="dxa"/>
          </w:tcPr>
          <w:p w14:paraId="7EBE6440" w14:textId="719322F8" w:rsidR="00065F88" w:rsidRPr="00E03CBA" w:rsidRDefault="00065F88" w:rsidP="004001E3"/>
        </w:tc>
      </w:tr>
    </w:tbl>
    <w:p w14:paraId="04F6B3E6" w14:textId="77777777" w:rsidR="00CE19E5" w:rsidRPr="00E03CBA" w:rsidRDefault="00CE19E5" w:rsidP="00065F88">
      <w:pPr>
        <w:rPr>
          <w:b/>
          <w:i/>
          <w:iCs/>
          <w:sz w:val="24"/>
        </w:rPr>
      </w:pPr>
    </w:p>
    <w:p w14:paraId="130430B5" w14:textId="77777777" w:rsidR="00CE19E5" w:rsidRPr="00E03CBA" w:rsidRDefault="00CE19E5">
      <w:pPr>
        <w:spacing w:line="240" w:lineRule="auto"/>
        <w:rPr>
          <w:b/>
          <w:i/>
          <w:iCs/>
          <w:sz w:val="24"/>
        </w:rPr>
      </w:pPr>
      <w:r w:rsidRPr="00E03CBA">
        <w:rPr>
          <w:b/>
          <w:i/>
          <w:iCs/>
          <w:sz w:val="24"/>
        </w:rPr>
        <w:br w:type="page"/>
      </w:r>
    </w:p>
    <w:p w14:paraId="7E271AC6" w14:textId="07604358" w:rsidR="00065F88" w:rsidRPr="00E03CBA" w:rsidRDefault="00065F88" w:rsidP="00065F88">
      <w:pPr>
        <w:rPr>
          <w:b/>
          <w:i/>
          <w:iCs/>
          <w:sz w:val="24"/>
        </w:rPr>
      </w:pPr>
      <w:r w:rsidRPr="00E03CBA">
        <w:rPr>
          <w:b/>
          <w:i/>
          <w:iCs/>
          <w:sz w:val="24"/>
        </w:rPr>
        <w:lastRenderedPageBreak/>
        <w:t>Vastgoedkosten</w:t>
      </w:r>
    </w:p>
    <w:p w14:paraId="3D3B283F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Verbouw-/renovatiekosten</w:t>
      </w:r>
    </w:p>
    <w:p w14:paraId="0AF58B33" w14:textId="77777777" w:rsidR="00CE19E5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kosten</w:t>
      </w:r>
      <w:r w:rsidR="00CE19E5" w:rsidRPr="00E03CBA">
        <w:rPr>
          <w:rFonts w:ascii="Verdana" w:hAnsi="Verdana"/>
          <w:i/>
          <w:iCs/>
          <w:color w:val="auto"/>
        </w:rPr>
        <w:t>.</w:t>
      </w:r>
    </w:p>
    <w:p w14:paraId="2183DEB7" w14:textId="36733E5A" w:rsidR="00065F88" w:rsidRPr="00E03CBA" w:rsidRDefault="00CE19E5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 Stuur eventueel onderliggend bronmateriaal mee met uw aanvraag</w:t>
      </w:r>
      <w:r w:rsidR="00850BF4" w:rsidRPr="00E03CBA">
        <w:rPr>
          <w:rFonts w:ascii="Verdana" w:hAnsi="Verdana"/>
          <w:i/>
          <w:iCs/>
          <w:color w:val="auto"/>
        </w:rPr>
        <w:t xml:space="preserve">. Hanteer daarbij de bestandsnaam </w:t>
      </w:r>
      <w:r w:rsidRPr="00E03CBA">
        <w:rPr>
          <w:rFonts w:ascii="Verdana" w:hAnsi="Verdana"/>
          <w:i/>
          <w:iCs/>
          <w:color w:val="auto"/>
        </w:rPr>
        <w:t xml:space="preserve">‘Bijlage </w:t>
      </w:r>
      <w:r w:rsidR="00E9414F" w:rsidRPr="00E03CBA">
        <w:rPr>
          <w:rFonts w:ascii="Verdana" w:hAnsi="Verdana"/>
          <w:i/>
          <w:iCs/>
          <w:color w:val="auto"/>
        </w:rPr>
        <w:t>11</w:t>
      </w:r>
      <w:r w:rsidRPr="00E03CBA">
        <w:rPr>
          <w:rFonts w:ascii="Verdana" w:hAnsi="Verdana"/>
          <w:i/>
          <w:iCs/>
          <w:color w:val="auto"/>
        </w:rPr>
        <w:t xml:space="preserve"> – verbouw kosten’</w:t>
      </w:r>
      <w:r w:rsidR="00E03CBA">
        <w:rPr>
          <w:rFonts w:ascii="Verdana" w:hAnsi="Verdana"/>
          <w:i/>
          <w:iCs/>
          <w:color w:val="auto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3FB0816B" w14:textId="77777777" w:rsidTr="004001E3">
        <w:trPr>
          <w:trHeight w:val="567"/>
        </w:trPr>
        <w:tc>
          <w:tcPr>
            <w:tcW w:w="9769" w:type="dxa"/>
          </w:tcPr>
          <w:p w14:paraId="5B03E68C" w14:textId="34B17DA1" w:rsidR="00065F88" w:rsidRPr="00E03CBA" w:rsidRDefault="00065F88" w:rsidP="004001E3"/>
        </w:tc>
      </w:tr>
    </w:tbl>
    <w:p w14:paraId="7161C9AC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Stichtingskosten nieuwbouw</w:t>
      </w:r>
    </w:p>
    <w:p w14:paraId="35138A64" w14:textId="1EBF7408" w:rsidR="00E03CBA" w:rsidRDefault="00065F88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Geef een toelichting op de opgevoerde </w:t>
      </w:r>
      <w:r w:rsidR="00847072">
        <w:rPr>
          <w:rFonts w:ascii="Verdana" w:hAnsi="Verdana"/>
          <w:i/>
          <w:iCs/>
          <w:color w:val="auto"/>
        </w:rPr>
        <w:t>kosten.</w:t>
      </w:r>
    </w:p>
    <w:p w14:paraId="4D4489CF" w14:textId="49B0E296" w:rsidR="00CE19E5" w:rsidRPr="00E03CBA" w:rsidRDefault="00CE19E5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850BF4" w:rsidRPr="00E03CBA">
        <w:rPr>
          <w:rFonts w:ascii="Verdana" w:hAnsi="Verdana"/>
          <w:i/>
          <w:iCs/>
          <w:color w:val="auto"/>
        </w:rPr>
        <w:t>.</w:t>
      </w:r>
      <w:r w:rsidRPr="00E03CBA">
        <w:rPr>
          <w:rFonts w:ascii="Verdana" w:hAnsi="Verdana"/>
          <w:i/>
          <w:iCs/>
          <w:color w:val="auto"/>
        </w:rPr>
        <w:t xml:space="preserve"> </w:t>
      </w:r>
      <w:r w:rsidR="00850BF4" w:rsidRPr="00E03CBA">
        <w:rPr>
          <w:rFonts w:ascii="Verdana" w:hAnsi="Verdana"/>
          <w:i/>
          <w:iCs/>
          <w:color w:val="auto"/>
        </w:rPr>
        <w:t xml:space="preserve">Hanteer daarbij de bestandsnaam </w:t>
      </w:r>
      <w:r w:rsidRPr="00E03CBA">
        <w:rPr>
          <w:rFonts w:ascii="Verdana" w:hAnsi="Verdana"/>
          <w:i/>
          <w:iCs/>
          <w:color w:val="auto"/>
        </w:rPr>
        <w:t xml:space="preserve">‘Bijlage </w:t>
      </w:r>
      <w:r w:rsidR="00E9414F" w:rsidRPr="00E03CBA">
        <w:rPr>
          <w:rFonts w:ascii="Verdana" w:hAnsi="Verdana"/>
          <w:i/>
          <w:iCs/>
          <w:color w:val="auto"/>
        </w:rPr>
        <w:t>12</w:t>
      </w:r>
      <w:r w:rsidRPr="00E03CBA">
        <w:rPr>
          <w:rFonts w:ascii="Verdana" w:hAnsi="Verdana"/>
          <w:i/>
          <w:iCs/>
          <w:color w:val="auto"/>
        </w:rPr>
        <w:t xml:space="preserve"> – nieuwbouw kosten’</w:t>
      </w:r>
      <w:r w:rsidR="00E03CBA">
        <w:rPr>
          <w:rFonts w:ascii="Verdana" w:hAnsi="Verdana"/>
          <w:i/>
          <w:iCs/>
          <w:color w:val="auto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2C86B4FF" w14:textId="77777777" w:rsidTr="004001E3">
        <w:trPr>
          <w:trHeight w:val="567"/>
        </w:trPr>
        <w:tc>
          <w:tcPr>
            <w:tcW w:w="9769" w:type="dxa"/>
          </w:tcPr>
          <w:p w14:paraId="677C744E" w14:textId="182D54F2" w:rsidR="00065F88" w:rsidRPr="00E03CBA" w:rsidRDefault="00065F88" w:rsidP="004001E3"/>
        </w:tc>
      </w:tr>
    </w:tbl>
    <w:p w14:paraId="62BA59A4" w14:textId="77777777" w:rsidR="00CE19E5" w:rsidRPr="00E03CBA" w:rsidRDefault="00CE19E5" w:rsidP="00065F88">
      <w:pPr>
        <w:rPr>
          <w:b/>
          <w:i/>
          <w:iCs/>
          <w:sz w:val="24"/>
        </w:rPr>
      </w:pPr>
    </w:p>
    <w:p w14:paraId="46DA5A40" w14:textId="5339929C" w:rsidR="00065F88" w:rsidRPr="00E03CBA" w:rsidRDefault="00065F88" w:rsidP="00065F88">
      <w:pPr>
        <w:rPr>
          <w:b/>
          <w:i/>
          <w:iCs/>
          <w:sz w:val="24"/>
        </w:rPr>
      </w:pPr>
      <w:r w:rsidRPr="00E03CBA">
        <w:rPr>
          <w:b/>
          <w:i/>
          <w:iCs/>
          <w:sz w:val="24"/>
        </w:rPr>
        <w:t>Overige kostenposten</w:t>
      </w:r>
    </w:p>
    <w:p w14:paraId="41C52B42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Plankosten, VTU en onderzoekskosten</w:t>
      </w:r>
    </w:p>
    <w:p w14:paraId="36B4FB8D" w14:textId="5EA922D1" w:rsidR="00CE19E5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koste</w:t>
      </w:r>
      <w:r w:rsidR="00CE19E5" w:rsidRPr="00E03CBA">
        <w:rPr>
          <w:rFonts w:ascii="Verdana" w:hAnsi="Verdana"/>
          <w:i/>
          <w:iCs/>
          <w:color w:val="auto"/>
        </w:rPr>
        <w:t>n.</w:t>
      </w:r>
    </w:p>
    <w:p w14:paraId="44194CEE" w14:textId="2CEC7D0D" w:rsidR="00065F88" w:rsidRPr="00E03CBA" w:rsidRDefault="00CE19E5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850BF4" w:rsidRPr="00E03CBA">
        <w:rPr>
          <w:rFonts w:ascii="Verdana" w:hAnsi="Verdana"/>
          <w:i/>
          <w:iCs/>
          <w:color w:val="auto"/>
        </w:rPr>
        <w:t xml:space="preserve">. </w:t>
      </w:r>
      <w:r w:rsidR="00A71979" w:rsidRPr="00E03CBA">
        <w:rPr>
          <w:rFonts w:ascii="Verdana" w:hAnsi="Verdana"/>
          <w:i/>
          <w:iCs/>
          <w:color w:val="auto"/>
        </w:rPr>
        <w:t>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13</w:t>
      </w:r>
      <w:r w:rsidRPr="00E03CBA">
        <w:rPr>
          <w:rFonts w:ascii="Verdana" w:hAnsi="Verdana"/>
          <w:i/>
          <w:iCs/>
          <w:color w:val="auto"/>
        </w:rPr>
        <w:t xml:space="preserve"> – plankosten’.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09E40928" w14:textId="77777777" w:rsidTr="004001E3">
        <w:trPr>
          <w:trHeight w:val="567"/>
        </w:trPr>
        <w:tc>
          <w:tcPr>
            <w:tcW w:w="9769" w:type="dxa"/>
          </w:tcPr>
          <w:p w14:paraId="19A92B04" w14:textId="52FA2782" w:rsidR="00065F88" w:rsidRPr="00E03CBA" w:rsidRDefault="00065F88" w:rsidP="004001E3"/>
        </w:tc>
      </w:tr>
    </w:tbl>
    <w:p w14:paraId="0C3FE8B3" w14:textId="078622E9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 xml:space="preserve">Subsidies aan </w:t>
      </w:r>
      <w:r w:rsidR="006C12D5" w:rsidRPr="00E03CBA">
        <w:rPr>
          <w:sz w:val="18"/>
          <w:szCs w:val="18"/>
        </w:rPr>
        <w:t>private partners</w:t>
      </w:r>
    </w:p>
    <w:p w14:paraId="0ACED21A" w14:textId="3FF5E730" w:rsidR="00065F88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Geef aan welke gemeentelijke subsidiebedragen jullie aan welke </w:t>
      </w:r>
      <w:r w:rsidR="006C12D5" w:rsidRPr="00E03CBA">
        <w:rPr>
          <w:rFonts w:ascii="Verdana" w:hAnsi="Verdana"/>
          <w:i/>
          <w:iCs/>
          <w:color w:val="auto"/>
        </w:rPr>
        <w:t>private partner</w:t>
      </w:r>
      <w:r w:rsidRPr="00E03CBA">
        <w:rPr>
          <w:rFonts w:ascii="Verdana" w:hAnsi="Verdana"/>
          <w:i/>
          <w:iCs/>
          <w:color w:val="auto"/>
        </w:rPr>
        <w:t xml:space="preserve"> voornemens zijn te verlenen</w:t>
      </w:r>
      <w:r w:rsidR="006C12D5" w:rsidRPr="00E03CBA">
        <w:rPr>
          <w:rFonts w:ascii="Verdana" w:hAnsi="Verdana"/>
          <w:i/>
          <w:iCs/>
          <w:color w:val="auto"/>
        </w:rPr>
        <w:t>.</w:t>
      </w:r>
    </w:p>
    <w:p w14:paraId="1A26E527" w14:textId="30F059BD" w:rsidR="006C12D5" w:rsidRPr="00E03CBA" w:rsidRDefault="006C12D5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Verklaar per private partner</w:t>
      </w:r>
      <w:r w:rsidR="00685B5B" w:rsidRPr="00E03CBA">
        <w:rPr>
          <w:rFonts w:ascii="Verdana" w:hAnsi="Verdana"/>
          <w:i/>
          <w:iCs/>
          <w:color w:val="auto"/>
        </w:rPr>
        <w:t xml:space="preserve">: </w:t>
      </w:r>
    </w:p>
    <w:p w14:paraId="451CC7E9" w14:textId="705A379C" w:rsidR="00065F88" w:rsidRPr="00E03CBA" w:rsidRDefault="006C12D5" w:rsidP="00065F88">
      <w:pPr>
        <w:pStyle w:val="Lijstalinea"/>
        <w:numPr>
          <w:ilvl w:val="1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Dat dit </w:t>
      </w:r>
      <w:r w:rsidR="00685B5B" w:rsidRPr="00E03CBA">
        <w:rPr>
          <w:rFonts w:ascii="Verdana" w:hAnsi="Verdana"/>
          <w:i/>
          <w:iCs/>
          <w:color w:val="auto"/>
        </w:rPr>
        <w:t>subsidiebedrag niet de onrendabele top van betreffende private partner overschrijdt.</w:t>
      </w:r>
    </w:p>
    <w:p w14:paraId="7C2E15D9" w14:textId="50145CD9" w:rsidR="00065F88" w:rsidRPr="00E03CBA" w:rsidRDefault="00685B5B" w:rsidP="00065F88">
      <w:pPr>
        <w:pStyle w:val="Lijstalinea"/>
        <w:numPr>
          <w:ilvl w:val="1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D</w:t>
      </w:r>
      <w:r w:rsidR="00065F88" w:rsidRPr="00E03CBA">
        <w:rPr>
          <w:rFonts w:ascii="Verdana" w:hAnsi="Verdana"/>
          <w:i/>
          <w:iCs/>
          <w:color w:val="auto"/>
        </w:rPr>
        <w:t>at de subsidie past binnen de staatssteunregelgeving</w:t>
      </w:r>
    </w:p>
    <w:p w14:paraId="2B2B99B2" w14:textId="77777777" w:rsidR="00E03CBA" w:rsidRDefault="00685B5B" w:rsidP="00C52BC9">
      <w:pPr>
        <w:pStyle w:val="Lijstalinea"/>
        <w:numPr>
          <w:ilvl w:val="1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W</w:t>
      </w:r>
      <w:r w:rsidR="00065F88" w:rsidRPr="00E03CBA">
        <w:rPr>
          <w:rFonts w:ascii="Verdana" w:hAnsi="Verdana"/>
          <w:i/>
          <w:iCs/>
          <w:color w:val="auto"/>
        </w:rPr>
        <w:t>at er zou gebeuren als er geen subsidie gegeven</w:t>
      </w:r>
      <w:r w:rsidRPr="00E03CBA">
        <w:rPr>
          <w:rFonts w:ascii="Verdana" w:hAnsi="Verdana"/>
          <w:i/>
          <w:iCs/>
          <w:color w:val="auto"/>
        </w:rPr>
        <w:t xml:space="preserve"> wordt.</w:t>
      </w:r>
    </w:p>
    <w:p w14:paraId="0DB496B9" w14:textId="42B400C1" w:rsidR="00685B5B" w:rsidRPr="00E03CBA" w:rsidRDefault="00685B5B" w:rsidP="00E03CBA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A71979" w:rsidRPr="00E03CBA">
        <w:rPr>
          <w:rFonts w:ascii="Verdana" w:hAnsi="Verdana"/>
          <w:i/>
          <w:iCs/>
          <w:color w:val="auto"/>
        </w:rPr>
        <w:t>. 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14</w:t>
      </w:r>
      <w:r w:rsidRPr="00E03CBA">
        <w:rPr>
          <w:rFonts w:ascii="Verdana" w:hAnsi="Verdana"/>
          <w:i/>
          <w:iCs/>
          <w:color w:val="auto"/>
        </w:rPr>
        <w:t xml:space="preserve"> – subsidie privaat’</w:t>
      </w:r>
      <w:r w:rsidR="00E03CBA">
        <w:rPr>
          <w:rFonts w:ascii="Verdana" w:hAnsi="Verdana"/>
          <w:i/>
          <w:iCs/>
          <w:color w:val="auto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36EDA1CB" w14:textId="77777777" w:rsidTr="004001E3">
        <w:trPr>
          <w:trHeight w:val="567"/>
        </w:trPr>
        <w:tc>
          <w:tcPr>
            <w:tcW w:w="9769" w:type="dxa"/>
          </w:tcPr>
          <w:p w14:paraId="7957C356" w14:textId="5551445C" w:rsidR="00065F88" w:rsidRPr="00E03CBA" w:rsidRDefault="00065F88" w:rsidP="004001E3"/>
        </w:tc>
      </w:tr>
    </w:tbl>
    <w:p w14:paraId="5564C3C8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Kostprijsverhogende BTW</w:t>
      </w:r>
    </w:p>
    <w:p w14:paraId="09135CF7" w14:textId="77777777" w:rsidR="00685B5B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kosten</w:t>
      </w:r>
      <w:r w:rsidR="00685B5B" w:rsidRPr="00E03CBA">
        <w:rPr>
          <w:rFonts w:ascii="Verdana" w:hAnsi="Verdana"/>
          <w:i/>
          <w:iCs/>
          <w:color w:val="auto"/>
        </w:rPr>
        <w:t>.</w:t>
      </w:r>
    </w:p>
    <w:p w14:paraId="15B7C419" w14:textId="0E8DC3B5" w:rsidR="00065F88" w:rsidRPr="00E03CBA" w:rsidRDefault="00685B5B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Stuur </w:t>
      </w:r>
      <w:r w:rsidR="00751EFA" w:rsidRPr="00E03CBA">
        <w:rPr>
          <w:rFonts w:ascii="Verdana" w:hAnsi="Verdana"/>
          <w:i/>
          <w:iCs/>
          <w:color w:val="auto"/>
        </w:rPr>
        <w:t xml:space="preserve">als verplichte bijlage een verklaring van een belastingadviseur (of van de Belastingdienst) over de hoogte en de oorsprong van dit opgevoerde bedrag </w:t>
      </w:r>
      <w:r w:rsidRPr="00E03CBA">
        <w:rPr>
          <w:rFonts w:ascii="Verdana" w:hAnsi="Verdana"/>
          <w:i/>
          <w:iCs/>
          <w:color w:val="auto"/>
        </w:rPr>
        <w:t>mee met uw aanvraag</w:t>
      </w:r>
      <w:r w:rsidR="00A71979" w:rsidRPr="00E03CBA">
        <w:rPr>
          <w:rFonts w:ascii="Verdana" w:hAnsi="Verdana"/>
          <w:i/>
          <w:iCs/>
          <w:color w:val="auto"/>
        </w:rPr>
        <w:t>. 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15</w:t>
      </w:r>
      <w:r w:rsidRPr="00E03CBA">
        <w:rPr>
          <w:rFonts w:ascii="Verdana" w:hAnsi="Verdana"/>
          <w:i/>
          <w:iCs/>
          <w:color w:val="auto"/>
        </w:rPr>
        <w:t xml:space="preserve"> – BTW’.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57913BC6" w14:textId="77777777" w:rsidTr="004001E3">
        <w:trPr>
          <w:trHeight w:val="567"/>
        </w:trPr>
        <w:tc>
          <w:tcPr>
            <w:tcW w:w="9769" w:type="dxa"/>
          </w:tcPr>
          <w:p w14:paraId="45EAB0E6" w14:textId="29B85337" w:rsidR="00065F88" w:rsidRPr="00E03CBA" w:rsidRDefault="00065F88" w:rsidP="004001E3"/>
        </w:tc>
      </w:tr>
    </w:tbl>
    <w:p w14:paraId="79AEFB0F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lastRenderedPageBreak/>
        <w:t>Vrije kostenpost 1 en 2</w:t>
      </w:r>
    </w:p>
    <w:p w14:paraId="66D7B5C3" w14:textId="77777777" w:rsidR="00685B5B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kosten</w:t>
      </w:r>
      <w:r w:rsidR="00685B5B" w:rsidRPr="00E03CBA">
        <w:rPr>
          <w:rFonts w:ascii="Verdana" w:hAnsi="Verdana"/>
          <w:i/>
          <w:iCs/>
          <w:color w:val="auto"/>
        </w:rPr>
        <w:t>.</w:t>
      </w:r>
    </w:p>
    <w:p w14:paraId="48E27060" w14:textId="6F99B731" w:rsidR="00065F88" w:rsidRPr="00E03CBA" w:rsidRDefault="00685B5B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A71979" w:rsidRPr="00E03CBA">
        <w:rPr>
          <w:rFonts w:ascii="Verdana" w:hAnsi="Verdana"/>
          <w:i/>
          <w:iCs/>
          <w:color w:val="auto"/>
        </w:rPr>
        <w:t xml:space="preserve">. Hanteer daarbij de bestandsnaam </w:t>
      </w:r>
      <w:r w:rsidRPr="00E03CBA">
        <w:rPr>
          <w:rFonts w:ascii="Verdana" w:hAnsi="Verdana"/>
          <w:i/>
          <w:iCs/>
          <w:color w:val="auto"/>
        </w:rPr>
        <w:t>‘Bijlage 1</w:t>
      </w:r>
      <w:r w:rsidR="00E9414F" w:rsidRPr="00E03CBA">
        <w:rPr>
          <w:rFonts w:ascii="Verdana" w:hAnsi="Verdana"/>
          <w:i/>
          <w:iCs/>
          <w:color w:val="auto"/>
        </w:rPr>
        <w:t>6</w:t>
      </w:r>
      <w:r w:rsidRPr="00E03CBA">
        <w:rPr>
          <w:rFonts w:ascii="Verdana" w:hAnsi="Verdana"/>
          <w:i/>
          <w:iCs/>
          <w:color w:val="auto"/>
        </w:rPr>
        <w:t xml:space="preserve"> – overige kosten’.</w:t>
      </w:r>
      <w:r w:rsidR="00065F88" w:rsidRPr="00E03CBA">
        <w:rPr>
          <w:rFonts w:ascii="Verdana" w:hAnsi="Verdana"/>
          <w:i/>
          <w:iCs/>
          <w:color w:val="auto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7540FC38" w14:textId="77777777" w:rsidTr="004001E3">
        <w:trPr>
          <w:trHeight w:val="567"/>
        </w:trPr>
        <w:tc>
          <w:tcPr>
            <w:tcW w:w="9769" w:type="dxa"/>
          </w:tcPr>
          <w:p w14:paraId="31FDEB84" w14:textId="73DBA71F" w:rsidR="00065F88" w:rsidRPr="00E03CBA" w:rsidRDefault="001D4898" w:rsidP="004001E3">
            <w:r w:rsidRPr="00E03CBA">
              <w:t>-</w:t>
            </w:r>
          </w:p>
        </w:tc>
      </w:tr>
    </w:tbl>
    <w:p w14:paraId="5918E54E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 xml:space="preserve">Onvoorzien / risico-opslag </w:t>
      </w:r>
    </w:p>
    <w:p w14:paraId="2B21D002" w14:textId="77777777" w:rsidR="00065F88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Geef een toelichting op de opgevoerde opslag onvoorzien/risico die bij de verschillende kostenposten is toegepast.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65F88" w:rsidRPr="00E03CBA" w14:paraId="628AB9CF" w14:textId="77777777" w:rsidTr="004001E3">
        <w:trPr>
          <w:trHeight w:val="567"/>
        </w:trPr>
        <w:tc>
          <w:tcPr>
            <w:tcW w:w="9769" w:type="dxa"/>
          </w:tcPr>
          <w:p w14:paraId="4B359B11" w14:textId="2F9A795F" w:rsidR="00063358" w:rsidRPr="00E03CBA" w:rsidRDefault="00063358" w:rsidP="004001E3"/>
        </w:tc>
      </w:tr>
    </w:tbl>
    <w:p w14:paraId="7F0723D8" w14:textId="77777777" w:rsidR="00065F88" w:rsidRPr="00E03CBA" w:rsidRDefault="00065F88" w:rsidP="00065F88">
      <w:pPr>
        <w:rPr>
          <w:b/>
          <w:i/>
          <w:iCs/>
          <w:sz w:val="24"/>
        </w:rPr>
      </w:pPr>
    </w:p>
    <w:p w14:paraId="4FF71A04" w14:textId="77777777" w:rsidR="00065F88" w:rsidRPr="00E03CBA" w:rsidRDefault="00065F88" w:rsidP="00065F88">
      <w:pPr>
        <w:rPr>
          <w:b/>
          <w:i/>
          <w:iCs/>
          <w:sz w:val="24"/>
        </w:rPr>
      </w:pPr>
      <w:r w:rsidRPr="00E03CBA">
        <w:rPr>
          <w:b/>
          <w:i/>
          <w:iCs/>
          <w:sz w:val="24"/>
        </w:rPr>
        <w:t>Opbrengsten</w:t>
      </w:r>
    </w:p>
    <w:p w14:paraId="55ADF1BB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Marktwaarde vastgoed in eindsituatie (exclusief btw)</w:t>
      </w:r>
    </w:p>
    <w:p w14:paraId="4AA9050A" w14:textId="77777777" w:rsidR="00E03CBA" w:rsidRDefault="00065F88" w:rsidP="00685B5B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opbrengsten</w:t>
      </w:r>
      <w:r w:rsidR="00685B5B" w:rsidRPr="00E03CBA">
        <w:rPr>
          <w:rFonts w:ascii="Verdana" w:hAnsi="Verdana"/>
          <w:i/>
          <w:iCs/>
          <w:color w:val="auto"/>
        </w:rPr>
        <w:t xml:space="preserve">. </w:t>
      </w:r>
    </w:p>
    <w:p w14:paraId="7E6E0FA0" w14:textId="2067D6D2" w:rsidR="00685B5B" w:rsidRPr="00E03CBA" w:rsidRDefault="00685B5B" w:rsidP="00685B5B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Stuur de </w:t>
      </w:r>
      <w:r w:rsidRPr="00E03CBA">
        <w:rPr>
          <w:rFonts w:ascii="Verdana" w:hAnsi="Verdana"/>
          <w:b/>
          <w:bCs/>
          <w:i/>
          <w:iCs/>
          <w:color w:val="auto"/>
        </w:rPr>
        <w:t>verplichte</w:t>
      </w:r>
      <w:r w:rsidRPr="00E03CBA">
        <w:rPr>
          <w:rFonts w:ascii="Verdana" w:hAnsi="Verdana"/>
          <w:i/>
          <w:iCs/>
          <w:color w:val="auto"/>
        </w:rPr>
        <w:t xml:space="preserve"> taxatierapporten mee met uw aanvraag</w:t>
      </w:r>
      <w:r w:rsidR="00A71979" w:rsidRPr="00E03CBA">
        <w:rPr>
          <w:rFonts w:ascii="Verdana" w:hAnsi="Verdana"/>
          <w:i/>
          <w:iCs/>
          <w:color w:val="auto"/>
        </w:rPr>
        <w:t>. 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17</w:t>
      </w:r>
      <w:r w:rsidRPr="00E03CBA">
        <w:rPr>
          <w:rFonts w:ascii="Verdana" w:hAnsi="Verdana"/>
          <w:i/>
          <w:iCs/>
          <w:color w:val="auto"/>
        </w:rPr>
        <w:t xml:space="preserve"> – marktwaarde eindsituatie’.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2DB9552F" w14:textId="77777777" w:rsidTr="004001E3">
        <w:trPr>
          <w:trHeight w:val="567"/>
        </w:trPr>
        <w:tc>
          <w:tcPr>
            <w:tcW w:w="9769" w:type="dxa"/>
          </w:tcPr>
          <w:p w14:paraId="02024FBA" w14:textId="1C055ED2" w:rsidR="00065F88" w:rsidRPr="00E03CBA" w:rsidRDefault="00065F88" w:rsidP="004001E3"/>
        </w:tc>
      </w:tr>
    </w:tbl>
    <w:p w14:paraId="3A05B1E9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Grondopbrengsten</w:t>
      </w:r>
    </w:p>
    <w:p w14:paraId="02C10E0E" w14:textId="77777777" w:rsidR="00E03CBA" w:rsidRDefault="00065F88" w:rsidP="00685B5B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opbrengsten</w:t>
      </w:r>
      <w:r w:rsidR="00685B5B" w:rsidRPr="00E03CBA">
        <w:rPr>
          <w:rFonts w:ascii="Verdana" w:hAnsi="Verdana"/>
          <w:i/>
          <w:iCs/>
          <w:color w:val="auto"/>
        </w:rPr>
        <w:t xml:space="preserve">. </w:t>
      </w:r>
    </w:p>
    <w:p w14:paraId="702023AC" w14:textId="04747534" w:rsidR="00685B5B" w:rsidRPr="00E03CBA" w:rsidRDefault="00685B5B" w:rsidP="00685B5B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Stuur de </w:t>
      </w:r>
      <w:r w:rsidRPr="00E03CBA">
        <w:rPr>
          <w:rFonts w:ascii="Verdana" w:hAnsi="Verdana"/>
          <w:b/>
          <w:bCs/>
          <w:i/>
          <w:iCs/>
          <w:color w:val="auto"/>
        </w:rPr>
        <w:t>verplichte</w:t>
      </w:r>
      <w:r w:rsidRPr="00E03CBA">
        <w:rPr>
          <w:rFonts w:ascii="Verdana" w:hAnsi="Verdana"/>
          <w:i/>
          <w:iCs/>
          <w:color w:val="auto"/>
        </w:rPr>
        <w:t xml:space="preserve"> taxatierapporten mee met uw aanvraag</w:t>
      </w:r>
      <w:r w:rsidR="00A71979" w:rsidRPr="00E03CBA">
        <w:rPr>
          <w:rFonts w:ascii="Verdana" w:hAnsi="Verdana"/>
          <w:i/>
          <w:iCs/>
          <w:color w:val="auto"/>
        </w:rPr>
        <w:t>. 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18</w:t>
      </w:r>
      <w:r w:rsidRPr="00E03CBA">
        <w:rPr>
          <w:rFonts w:ascii="Verdana" w:hAnsi="Verdana"/>
          <w:i/>
          <w:iCs/>
          <w:color w:val="auto"/>
        </w:rPr>
        <w:t xml:space="preserve"> – grondopbrengsten”.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7EAF9776" w14:textId="77777777" w:rsidTr="004001E3">
        <w:trPr>
          <w:trHeight w:val="567"/>
        </w:trPr>
        <w:tc>
          <w:tcPr>
            <w:tcW w:w="9769" w:type="dxa"/>
          </w:tcPr>
          <w:p w14:paraId="60A03F77" w14:textId="7A81CEC7" w:rsidR="00065F88" w:rsidRPr="00E03CBA" w:rsidRDefault="00065F88" w:rsidP="004001E3"/>
        </w:tc>
      </w:tr>
    </w:tbl>
    <w:p w14:paraId="315284E7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Opbrengsten kostenverhaal</w:t>
      </w:r>
    </w:p>
    <w:p w14:paraId="45C14F49" w14:textId="391618BA" w:rsidR="00065F88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opbrengsten</w:t>
      </w:r>
      <w:r w:rsidR="002A2F94" w:rsidRPr="00E03CBA">
        <w:rPr>
          <w:rFonts w:ascii="Verdana" w:hAnsi="Verdana"/>
          <w:i/>
          <w:iCs/>
          <w:color w:val="auto"/>
        </w:rPr>
        <w:t>.</w:t>
      </w:r>
    </w:p>
    <w:p w14:paraId="20096E41" w14:textId="77777777" w:rsidR="00E03CBA" w:rsidRDefault="00065F88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Maak aannemelijk dat de mogelijkheden voor kostenverhaal zijn geoptimaliseerd zonder afbreuk te doen aan de bijdrage aan de doelstelling van de </w:t>
      </w:r>
      <w:r w:rsidR="00E03CBA">
        <w:rPr>
          <w:rFonts w:ascii="Verdana" w:hAnsi="Verdana"/>
          <w:i/>
          <w:iCs/>
          <w:color w:val="auto"/>
        </w:rPr>
        <w:t>I</w:t>
      </w:r>
      <w:r w:rsidRPr="00E03CBA">
        <w:rPr>
          <w:rFonts w:ascii="Verdana" w:hAnsi="Verdana"/>
          <w:i/>
          <w:iCs/>
          <w:color w:val="auto"/>
        </w:rPr>
        <w:t xml:space="preserve">mpulsaanpak </w:t>
      </w:r>
      <w:r w:rsidR="00E03CBA">
        <w:rPr>
          <w:rFonts w:ascii="Verdana" w:hAnsi="Verdana"/>
          <w:i/>
          <w:iCs/>
          <w:color w:val="auto"/>
        </w:rPr>
        <w:t>W</w:t>
      </w:r>
      <w:r w:rsidRPr="00E03CBA">
        <w:rPr>
          <w:rFonts w:ascii="Verdana" w:hAnsi="Verdana"/>
          <w:i/>
          <w:iCs/>
          <w:color w:val="auto"/>
        </w:rPr>
        <w:t>inkelgebieden.</w:t>
      </w:r>
    </w:p>
    <w:p w14:paraId="0C1EC056" w14:textId="7CC4AC0D" w:rsidR="002A2F94" w:rsidRPr="00E03CBA" w:rsidRDefault="002A2F94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A71979" w:rsidRPr="00E03CBA">
        <w:rPr>
          <w:rFonts w:ascii="Verdana" w:hAnsi="Verdana"/>
          <w:i/>
          <w:iCs/>
          <w:color w:val="auto"/>
        </w:rPr>
        <w:t>. 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19</w:t>
      </w:r>
      <w:r w:rsidRPr="00E03CBA">
        <w:rPr>
          <w:rFonts w:ascii="Verdana" w:hAnsi="Verdana"/>
          <w:i/>
          <w:iCs/>
          <w:color w:val="auto"/>
        </w:rPr>
        <w:t xml:space="preserve"> – kostenverhaal’.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03CBA" w:rsidRPr="00E03CBA" w14:paraId="52C2D956" w14:textId="77777777" w:rsidTr="004001E3">
        <w:trPr>
          <w:trHeight w:val="567"/>
        </w:trPr>
        <w:tc>
          <w:tcPr>
            <w:tcW w:w="9771" w:type="dxa"/>
          </w:tcPr>
          <w:p w14:paraId="667933BD" w14:textId="53FF4011" w:rsidR="00065F88" w:rsidRPr="00E03CBA" w:rsidRDefault="00065F88" w:rsidP="004001E3"/>
        </w:tc>
      </w:tr>
    </w:tbl>
    <w:p w14:paraId="7780A4AE" w14:textId="77777777" w:rsidR="00E03CBA" w:rsidRDefault="00E03CBA" w:rsidP="00C52BC9">
      <w:pPr>
        <w:pStyle w:val="Kop2"/>
        <w:rPr>
          <w:sz w:val="18"/>
          <w:szCs w:val="18"/>
        </w:rPr>
      </w:pPr>
    </w:p>
    <w:p w14:paraId="6ABA4758" w14:textId="77777777" w:rsidR="00E03CBA" w:rsidRDefault="00E03CBA">
      <w:pPr>
        <w:spacing w:line="240" w:lineRule="auto"/>
        <w:rPr>
          <w:rFonts w:cs="Arial"/>
          <w:b/>
          <w:bCs/>
          <w:i/>
          <w:iCs/>
          <w:szCs w:val="18"/>
        </w:rPr>
      </w:pPr>
      <w:r>
        <w:rPr>
          <w:szCs w:val="18"/>
        </w:rPr>
        <w:br w:type="page"/>
      </w:r>
    </w:p>
    <w:p w14:paraId="1818A5DD" w14:textId="1D3A9030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lastRenderedPageBreak/>
        <w:t>Rijksbijdragen anders dan de Specifieke Uitkering Impulsaanpak Winkelgebieden.</w:t>
      </w:r>
    </w:p>
    <w:p w14:paraId="4E6A4DDB" w14:textId="77777777" w:rsidR="00E03CBA" w:rsidRDefault="00065F88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opbrengsten</w:t>
      </w:r>
      <w:r w:rsidR="00850BF4" w:rsidRPr="00E03CBA">
        <w:rPr>
          <w:rFonts w:ascii="Verdana" w:hAnsi="Verdana"/>
          <w:i/>
          <w:iCs/>
          <w:color w:val="auto"/>
        </w:rPr>
        <w:t xml:space="preserve">. </w:t>
      </w:r>
    </w:p>
    <w:p w14:paraId="27D6DF2A" w14:textId="219AE5B0" w:rsidR="00850BF4" w:rsidRPr="00E03CBA" w:rsidRDefault="00850BF4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A71979" w:rsidRPr="00E03CBA">
        <w:rPr>
          <w:rFonts w:ascii="Verdana" w:hAnsi="Verdana"/>
          <w:i/>
          <w:iCs/>
          <w:color w:val="auto"/>
        </w:rPr>
        <w:t>. 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20</w:t>
      </w:r>
      <w:r w:rsidRPr="00E03CBA">
        <w:rPr>
          <w:rFonts w:ascii="Verdana" w:hAnsi="Verdana"/>
          <w:i/>
          <w:iCs/>
          <w:color w:val="auto"/>
        </w:rPr>
        <w:t xml:space="preserve"> – rijksbijdragen’.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03CBA" w:rsidRPr="00E03CBA" w14:paraId="4ACA338A" w14:textId="77777777" w:rsidTr="004001E3">
        <w:trPr>
          <w:trHeight w:val="567"/>
        </w:trPr>
        <w:tc>
          <w:tcPr>
            <w:tcW w:w="9771" w:type="dxa"/>
          </w:tcPr>
          <w:p w14:paraId="0440F380" w14:textId="26F71EB8" w:rsidR="00065F88" w:rsidRPr="00E03CBA" w:rsidRDefault="00065F88" w:rsidP="004001E3"/>
        </w:tc>
      </w:tr>
    </w:tbl>
    <w:p w14:paraId="4A281E42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Overige opbrengsten waaronder subsidies</w:t>
      </w:r>
    </w:p>
    <w:p w14:paraId="534A8372" w14:textId="77777777" w:rsidR="00850BF4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Geef een toelichting op de opgevoerde opbrengsten</w:t>
      </w:r>
      <w:r w:rsidR="00850BF4" w:rsidRPr="00E03CBA">
        <w:rPr>
          <w:rFonts w:ascii="Verdana" w:hAnsi="Verdana"/>
          <w:i/>
          <w:iCs/>
          <w:color w:val="auto"/>
        </w:rPr>
        <w:t>.</w:t>
      </w:r>
    </w:p>
    <w:p w14:paraId="001D9DC0" w14:textId="05C520E3" w:rsidR="00065F88" w:rsidRPr="00E03CBA" w:rsidRDefault="00850BF4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A71979" w:rsidRPr="00E03CBA">
        <w:rPr>
          <w:rFonts w:ascii="Verdana" w:hAnsi="Verdana"/>
          <w:i/>
          <w:iCs/>
          <w:color w:val="auto"/>
        </w:rPr>
        <w:t>. 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21</w:t>
      </w:r>
      <w:r w:rsidRPr="00E03CBA">
        <w:rPr>
          <w:rFonts w:ascii="Verdana" w:hAnsi="Verdana"/>
          <w:i/>
          <w:iCs/>
          <w:color w:val="auto"/>
        </w:rPr>
        <w:t xml:space="preserve"> – overige subsidies’. </w:t>
      </w:r>
      <w:r w:rsidR="00065F88" w:rsidRPr="00E03CBA">
        <w:rPr>
          <w:rFonts w:ascii="Verdana" w:hAnsi="Verdana"/>
          <w:i/>
          <w:iCs/>
          <w:color w:val="auto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38B2F7D4" w14:textId="77777777" w:rsidTr="004001E3">
        <w:trPr>
          <w:trHeight w:val="567"/>
        </w:trPr>
        <w:tc>
          <w:tcPr>
            <w:tcW w:w="9769" w:type="dxa"/>
          </w:tcPr>
          <w:p w14:paraId="0B398514" w14:textId="531F6315" w:rsidR="00065F88" w:rsidRPr="00E03CBA" w:rsidRDefault="00065F88" w:rsidP="004001E3"/>
        </w:tc>
      </w:tr>
    </w:tbl>
    <w:p w14:paraId="44DA64A3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Vrije opbrengstenpost 1 en 2</w:t>
      </w:r>
    </w:p>
    <w:p w14:paraId="052C559E" w14:textId="77777777" w:rsidR="00E03CBA" w:rsidRDefault="00065F88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 xml:space="preserve">Geef een toelichting op de opgevoerde kosten </w:t>
      </w:r>
    </w:p>
    <w:p w14:paraId="4DCDE060" w14:textId="347B9C6A" w:rsidR="00850BF4" w:rsidRPr="00E03CBA" w:rsidRDefault="00850BF4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A71979" w:rsidRPr="00E03CBA">
        <w:rPr>
          <w:rFonts w:ascii="Verdana" w:hAnsi="Verdana"/>
          <w:i/>
          <w:iCs/>
          <w:color w:val="auto"/>
        </w:rPr>
        <w:t>. 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22</w:t>
      </w:r>
      <w:r w:rsidRPr="00E03CBA">
        <w:rPr>
          <w:rFonts w:ascii="Verdana" w:hAnsi="Verdana"/>
          <w:i/>
          <w:iCs/>
          <w:color w:val="auto"/>
        </w:rPr>
        <w:t xml:space="preserve"> – overige opbrengsten’.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65F88" w:rsidRPr="00E03CBA" w14:paraId="794E4057" w14:textId="77777777" w:rsidTr="004001E3">
        <w:trPr>
          <w:trHeight w:val="567"/>
        </w:trPr>
        <w:tc>
          <w:tcPr>
            <w:tcW w:w="9769" w:type="dxa"/>
          </w:tcPr>
          <w:p w14:paraId="64D277E4" w14:textId="2C939B8A" w:rsidR="00065F88" w:rsidRPr="00E03CBA" w:rsidRDefault="00065F88" w:rsidP="004001E3"/>
        </w:tc>
      </w:tr>
    </w:tbl>
    <w:p w14:paraId="4A0733A1" w14:textId="77777777" w:rsidR="00065F88" w:rsidRPr="00E03CBA" w:rsidRDefault="00065F88" w:rsidP="00065F88">
      <w:pPr>
        <w:ind w:left="360" w:hanging="360"/>
        <w:rPr>
          <w:b/>
          <w:iCs/>
          <w:sz w:val="24"/>
        </w:rPr>
      </w:pPr>
    </w:p>
    <w:p w14:paraId="1154823B" w14:textId="77777777" w:rsidR="00065F88" w:rsidRPr="00E03CBA" w:rsidRDefault="00065F88" w:rsidP="00065F88">
      <w:pPr>
        <w:ind w:left="360" w:hanging="360"/>
        <w:rPr>
          <w:b/>
          <w:i/>
          <w:sz w:val="24"/>
        </w:rPr>
      </w:pPr>
      <w:r w:rsidRPr="00E03CBA">
        <w:rPr>
          <w:b/>
          <w:i/>
          <w:sz w:val="24"/>
        </w:rPr>
        <w:t>Fasering en parameters</w:t>
      </w:r>
    </w:p>
    <w:p w14:paraId="7214C3A2" w14:textId="77777777" w:rsidR="00065F88" w:rsidRPr="00E03CBA" w:rsidRDefault="00065F88" w:rsidP="00C52BC9">
      <w:pPr>
        <w:pStyle w:val="Kop2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Indexatie kosten en opbrengsten</w:t>
      </w:r>
    </w:p>
    <w:p w14:paraId="21A21284" w14:textId="4F54FC15" w:rsidR="00065F88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  <w:szCs w:val="24"/>
        </w:rPr>
      </w:pPr>
      <w:r w:rsidRPr="00E03CBA">
        <w:rPr>
          <w:rFonts w:ascii="Verdana" w:hAnsi="Verdana"/>
          <w:i/>
          <w:iCs/>
          <w:color w:val="auto"/>
          <w:szCs w:val="24"/>
        </w:rPr>
        <w:t xml:space="preserve">Als u afwijkt van de standaard parameters voor kosten- en opbrengstenstijging, onderbouw dan waarom u hiervoor gekozen hebt. </w:t>
      </w:r>
    </w:p>
    <w:p w14:paraId="6A3C12F0" w14:textId="77777777" w:rsidR="00E03CBA" w:rsidRDefault="00065F88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  <w:szCs w:val="24"/>
        </w:rPr>
      </w:pPr>
      <w:r w:rsidRPr="00E03CBA">
        <w:rPr>
          <w:rFonts w:ascii="Verdana" w:hAnsi="Verdana"/>
          <w:i/>
          <w:iCs/>
          <w:color w:val="auto"/>
          <w:szCs w:val="24"/>
        </w:rPr>
        <w:t>De standaard parameter voor te ontvangen en te verlenen subsidies in 0% aangezien toegekende subsidiebedragen over het algemeen niet geïndexeerd worden. Licht toe als u hiervan afwijkt.</w:t>
      </w:r>
    </w:p>
    <w:p w14:paraId="705A3D1F" w14:textId="1AF954EF" w:rsidR="00850BF4" w:rsidRPr="00E03CBA" w:rsidRDefault="00850BF4" w:rsidP="00C52BC9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  <w:szCs w:val="24"/>
        </w:rPr>
      </w:pPr>
      <w:r w:rsidRPr="00E03CBA">
        <w:rPr>
          <w:rFonts w:ascii="Verdana" w:hAnsi="Verdana"/>
          <w:i/>
          <w:iCs/>
          <w:color w:val="auto"/>
        </w:rPr>
        <w:t>Stuur eventueel onderliggend bronmateriaal mee met uw aanvraag</w:t>
      </w:r>
      <w:r w:rsidR="00A71979" w:rsidRPr="00E03CBA">
        <w:rPr>
          <w:rFonts w:ascii="Verdana" w:hAnsi="Verdana"/>
          <w:i/>
          <w:iCs/>
          <w:color w:val="auto"/>
        </w:rPr>
        <w:t>. Hanteer daarbij de bestandsnaam</w:t>
      </w:r>
      <w:r w:rsidRPr="00E03CBA">
        <w:rPr>
          <w:rFonts w:ascii="Verdana" w:hAnsi="Verdana"/>
          <w:i/>
          <w:iCs/>
          <w:color w:val="auto"/>
        </w:rPr>
        <w:t xml:space="preserve"> ‘Bijlage </w:t>
      </w:r>
      <w:r w:rsidR="00E9414F" w:rsidRPr="00E03CBA">
        <w:rPr>
          <w:rFonts w:ascii="Verdana" w:hAnsi="Verdana"/>
          <w:i/>
          <w:iCs/>
          <w:color w:val="auto"/>
        </w:rPr>
        <w:t>23</w:t>
      </w:r>
      <w:r w:rsidRPr="00E03CBA">
        <w:rPr>
          <w:rFonts w:ascii="Verdana" w:hAnsi="Verdana"/>
          <w:i/>
          <w:iCs/>
          <w:color w:val="auto"/>
        </w:rPr>
        <w:t xml:space="preserve"> – indexatie’.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03CBA" w:rsidRPr="00E03CBA" w14:paraId="05BAEC8B" w14:textId="77777777" w:rsidTr="004001E3">
        <w:trPr>
          <w:trHeight w:val="567"/>
        </w:trPr>
        <w:tc>
          <w:tcPr>
            <w:tcW w:w="9769" w:type="dxa"/>
          </w:tcPr>
          <w:p w14:paraId="4A67A893" w14:textId="5742B298" w:rsidR="00065F88" w:rsidRPr="00E03CBA" w:rsidRDefault="00065F88" w:rsidP="004001E3"/>
        </w:tc>
      </w:tr>
    </w:tbl>
    <w:p w14:paraId="6F113B81" w14:textId="77777777" w:rsidR="00065F88" w:rsidRPr="00E03CBA" w:rsidRDefault="00065F88" w:rsidP="00065F88">
      <w:pPr>
        <w:pStyle w:val="Kop2"/>
        <w:numPr>
          <w:ilvl w:val="1"/>
          <w:numId w:val="16"/>
        </w:numPr>
        <w:ind w:left="0"/>
        <w:rPr>
          <w:b w:val="0"/>
          <w:bCs w:val="0"/>
          <w:sz w:val="18"/>
          <w:szCs w:val="18"/>
        </w:rPr>
      </w:pPr>
      <w:r w:rsidRPr="00E03CBA">
        <w:rPr>
          <w:sz w:val="18"/>
          <w:szCs w:val="18"/>
        </w:rPr>
        <w:t>Fasering</w:t>
      </w:r>
    </w:p>
    <w:p w14:paraId="0324A7BF" w14:textId="77777777" w:rsidR="00065F88" w:rsidRPr="00E03CBA" w:rsidRDefault="00065F88" w:rsidP="00065F88">
      <w:pPr>
        <w:pStyle w:val="Lijstalinea"/>
        <w:numPr>
          <w:ilvl w:val="0"/>
          <w:numId w:val="17"/>
        </w:numPr>
        <w:spacing w:line="276" w:lineRule="auto"/>
        <w:rPr>
          <w:rFonts w:ascii="Verdana" w:hAnsi="Verdana"/>
          <w:i/>
          <w:iCs/>
          <w:color w:val="auto"/>
          <w:szCs w:val="24"/>
        </w:rPr>
      </w:pPr>
      <w:r w:rsidRPr="00E03CBA">
        <w:rPr>
          <w:rFonts w:ascii="Verdana" w:hAnsi="Verdana"/>
          <w:i/>
          <w:iCs/>
          <w:color w:val="auto"/>
          <w:szCs w:val="24"/>
        </w:rPr>
        <w:t>Geef een toelichting op de opgenomen fasering van de toerekenbare kosten en opbrengsten door per jaar de activiteiten te beschrijven. Verwijs daarbij naar eventueel onderliggend bronmateriaal.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498"/>
      </w:tblGrid>
      <w:tr w:rsidR="00E03CBA" w:rsidRPr="00E03CBA" w14:paraId="14AD6C2F" w14:textId="77777777" w:rsidTr="004001E3">
        <w:tc>
          <w:tcPr>
            <w:tcW w:w="1271" w:type="dxa"/>
          </w:tcPr>
          <w:p w14:paraId="304402CF" w14:textId="77777777" w:rsidR="00065F88" w:rsidRPr="00E03CBA" w:rsidRDefault="00065F88" w:rsidP="004001E3">
            <w:pPr>
              <w:pStyle w:val="BodytextRebel"/>
              <w:rPr>
                <w:b/>
                <w:bCs/>
                <w:color w:val="auto"/>
              </w:rPr>
            </w:pPr>
            <w:r w:rsidRPr="00E03CBA">
              <w:rPr>
                <w:b/>
                <w:bCs/>
                <w:color w:val="auto"/>
              </w:rPr>
              <w:t>Jaar</w:t>
            </w:r>
          </w:p>
        </w:tc>
        <w:tc>
          <w:tcPr>
            <w:tcW w:w="8498" w:type="dxa"/>
          </w:tcPr>
          <w:p w14:paraId="3C2C906D" w14:textId="77777777" w:rsidR="00065F88" w:rsidRPr="00E03CBA" w:rsidRDefault="00065F88" w:rsidP="004001E3">
            <w:pPr>
              <w:pStyle w:val="BodytextRebel"/>
              <w:rPr>
                <w:b/>
                <w:bCs/>
                <w:color w:val="auto"/>
              </w:rPr>
            </w:pPr>
            <w:r w:rsidRPr="00E03CBA">
              <w:rPr>
                <w:b/>
                <w:bCs/>
                <w:color w:val="auto"/>
              </w:rPr>
              <w:t>Omschrijving activiteiten</w:t>
            </w:r>
          </w:p>
        </w:tc>
      </w:tr>
      <w:tr w:rsidR="00E03CBA" w:rsidRPr="00E03CBA" w14:paraId="42D3B4AD" w14:textId="77777777" w:rsidTr="004001E3">
        <w:tc>
          <w:tcPr>
            <w:tcW w:w="1271" w:type="dxa"/>
          </w:tcPr>
          <w:p w14:paraId="5C1BFE98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  <w:r w:rsidRPr="00E03CBA">
              <w:rPr>
                <w:color w:val="auto"/>
              </w:rPr>
              <w:t>2022</w:t>
            </w:r>
          </w:p>
        </w:tc>
        <w:tc>
          <w:tcPr>
            <w:tcW w:w="8498" w:type="dxa"/>
          </w:tcPr>
          <w:p w14:paraId="3902FDE9" w14:textId="36B58F65" w:rsidR="00065F88" w:rsidRPr="00E03CBA" w:rsidRDefault="00065F88" w:rsidP="004001E3">
            <w:pPr>
              <w:pStyle w:val="BodytextRebel"/>
              <w:rPr>
                <w:color w:val="auto"/>
              </w:rPr>
            </w:pPr>
          </w:p>
        </w:tc>
      </w:tr>
      <w:tr w:rsidR="00E03CBA" w:rsidRPr="00E03CBA" w14:paraId="0DAA927E" w14:textId="77777777" w:rsidTr="004001E3">
        <w:tc>
          <w:tcPr>
            <w:tcW w:w="1271" w:type="dxa"/>
          </w:tcPr>
          <w:p w14:paraId="4EC7334E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  <w:r w:rsidRPr="00E03CBA">
              <w:rPr>
                <w:color w:val="auto"/>
              </w:rPr>
              <w:t>2023</w:t>
            </w:r>
          </w:p>
        </w:tc>
        <w:tc>
          <w:tcPr>
            <w:tcW w:w="8498" w:type="dxa"/>
          </w:tcPr>
          <w:p w14:paraId="4B0804BD" w14:textId="6E4AF991" w:rsidR="00065F88" w:rsidRPr="00E03CBA" w:rsidRDefault="00065F88" w:rsidP="004001E3">
            <w:pPr>
              <w:pStyle w:val="BodytextRebel"/>
              <w:rPr>
                <w:color w:val="auto"/>
              </w:rPr>
            </w:pPr>
          </w:p>
        </w:tc>
      </w:tr>
      <w:tr w:rsidR="00E03CBA" w:rsidRPr="00E03CBA" w14:paraId="48A7C82F" w14:textId="77777777" w:rsidTr="004001E3">
        <w:tc>
          <w:tcPr>
            <w:tcW w:w="1271" w:type="dxa"/>
          </w:tcPr>
          <w:p w14:paraId="63C2985B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  <w:r w:rsidRPr="00E03CBA">
              <w:rPr>
                <w:color w:val="auto"/>
              </w:rPr>
              <w:lastRenderedPageBreak/>
              <w:t>2024</w:t>
            </w:r>
          </w:p>
        </w:tc>
        <w:tc>
          <w:tcPr>
            <w:tcW w:w="8498" w:type="dxa"/>
          </w:tcPr>
          <w:p w14:paraId="3B5BB7D2" w14:textId="58D57401" w:rsidR="00065F88" w:rsidRPr="00E03CBA" w:rsidRDefault="00065F88" w:rsidP="004001E3">
            <w:pPr>
              <w:pStyle w:val="BodytextRebel"/>
              <w:rPr>
                <w:color w:val="auto"/>
              </w:rPr>
            </w:pPr>
          </w:p>
        </w:tc>
      </w:tr>
      <w:tr w:rsidR="00E03CBA" w:rsidRPr="00E03CBA" w14:paraId="1E3C57DD" w14:textId="77777777" w:rsidTr="004001E3">
        <w:tc>
          <w:tcPr>
            <w:tcW w:w="1271" w:type="dxa"/>
          </w:tcPr>
          <w:p w14:paraId="67B78532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  <w:r w:rsidRPr="00E03CBA">
              <w:rPr>
                <w:color w:val="auto"/>
              </w:rPr>
              <w:t>2025</w:t>
            </w:r>
          </w:p>
        </w:tc>
        <w:tc>
          <w:tcPr>
            <w:tcW w:w="8498" w:type="dxa"/>
          </w:tcPr>
          <w:p w14:paraId="067DAC01" w14:textId="0FD0246E" w:rsidR="00065F88" w:rsidRPr="00E03CBA" w:rsidRDefault="00065F88" w:rsidP="004001E3">
            <w:pPr>
              <w:pStyle w:val="BodytextRebel"/>
              <w:rPr>
                <w:color w:val="auto"/>
              </w:rPr>
            </w:pPr>
          </w:p>
        </w:tc>
      </w:tr>
      <w:tr w:rsidR="00E03CBA" w:rsidRPr="00E03CBA" w14:paraId="3DAC5646" w14:textId="77777777" w:rsidTr="004001E3">
        <w:tc>
          <w:tcPr>
            <w:tcW w:w="1271" w:type="dxa"/>
          </w:tcPr>
          <w:p w14:paraId="0C03874A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  <w:r w:rsidRPr="00E03CBA">
              <w:rPr>
                <w:color w:val="auto"/>
              </w:rPr>
              <w:t>2026</w:t>
            </w:r>
          </w:p>
        </w:tc>
        <w:tc>
          <w:tcPr>
            <w:tcW w:w="8498" w:type="dxa"/>
          </w:tcPr>
          <w:p w14:paraId="7E69D8BA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</w:p>
        </w:tc>
      </w:tr>
      <w:tr w:rsidR="00E03CBA" w:rsidRPr="00E03CBA" w14:paraId="7B9FC84D" w14:textId="77777777" w:rsidTr="004001E3">
        <w:tc>
          <w:tcPr>
            <w:tcW w:w="1271" w:type="dxa"/>
          </w:tcPr>
          <w:p w14:paraId="17769B44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  <w:r w:rsidRPr="00E03CBA">
              <w:rPr>
                <w:color w:val="auto"/>
              </w:rPr>
              <w:t>2027</w:t>
            </w:r>
          </w:p>
        </w:tc>
        <w:tc>
          <w:tcPr>
            <w:tcW w:w="8498" w:type="dxa"/>
          </w:tcPr>
          <w:p w14:paraId="3C2F3F65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</w:p>
        </w:tc>
      </w:tr>
      <w:tr w:rsidR="00E03CBA" w:rsidRPr="00E03CBA" w14:paraId="459DBA66" w14:textId="77777777" w:rsidTr="004001E3">
        <w:tc>
          <w:tcPr>
            <w:tcW w:w="1271" w:type="dxa"/>
          </w:tcPr>
          <w:p w14:paraId="3BD41E2B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  <w:r w:rsidRPr="00E03CBA">
              <w:rPr>
                <w:color w:val="auto"/>
              </w:rPr>
              <w:t>2028</w:t>
            </w:r>
          </w:p>
        </w:tc>
        <w:tc>
          <w:tcPr>
            <w:tcW w:w="8498" w:type="dxa"/>
          </w:tcPr>
          <w:p w14:paraId="53963C8C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</w:p>
        </w:tc>
      </w:tr>
      <w:tr w:rsidR="00065F88" w:rsidRPr="00E03CBA" w14:paraId="1A95ACA6" w14:textId="77777777" w:rsidTr="004001E3">
        <w:tc>
          <w:tcPr>
            <w:tcW w:w="1271" w:type="dxa"/>
          </w:tcPr>
          <w:p w14:paraId="4F04B857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  <w:r w:rsidRPr="00E03CBA">
              <w:rPr>
                <w:color w:val="auto"/>
              </w:rPr>
              <w:t>2029</w:t>
            </w:r>
          </w:p>
        </w:tc>
        <w:tc>
          <w:tcPr>
            <w:tcW w:w="8498" w:type="dxa"/>
          </w:tcPr>
          <w:p w14:paraId="0320C0EB" w14:textId="77777777" w:rsidR="00065F88" w:rsidRPr="00E03CBA" w:rsidRDefault="00065F88" w:rsidP="004001E3">
            <w:pPr>
              <w:pStyle w:val="BodytextRebel"/>
              <w:rPr>
                <w:color w:val="auto"/>
              </w:rPr>
            </w:pPr>
          </w:p>
        </w:tc>
      </w:tr>
    </w:tbl>
    <w:p w14:paraId="7B0D1566" w14:textId="77777777" w:rsidR="00065F88" w:rsidRPr="00E03CBA" w:rsidRDefault="00065F88" w:rsidP="00065F88">
      <w:pPr>
        <w:pStyle w:val="BodytextRebel"/>
        <w:rPr>
          <w:color w:val="auto"/>
        </w:rPr>
      </w:pPr>
    </w:p>
    <w:p w14:paraId="3FFAEAA2" w14:textId="77777777" w:rsidR="00065F88" w:rsidRPr="00E03CBA" w:rsidRDefault="00065F88" w:rsidP="00065F88">
      <w:pPr>
        <w:pStyle w:val="BodytextRebel"/>
        <w:rPr>
          <w:color w:val="auto"/>
        </w:rPr>
      </w:pPr>
    </w:p>
    <w:p w14:paraId="2065FBB2" w14:textId="77777777" w:rsidR="0033285B" w:rsidRPr="00E03CBA" w:rsidRDefault="0033285B">
      <w:pPr>
        <w:rPr>
          <w:szCs w:val="18"/>
        </w:rPr>
      </w:pPr>
    </w:p>
    <w:sectPr w:rsidR="0033285B" w:rsidRPr="00E03CBA" w:rsidSect="007E5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0140" w14:textId="77777777" w:rsidR="000135AD" w:rsidRDefault="000135AD">
      <w:r>
        <w:separator/>
      </w:r>
    </w:p>
    <w:p w14:paraId="7325DDAC" w14:textId="77777777" w:rsidR="000135AD" w:rsidRDefault="000135AD"/>
  </w:endnote>
  <w:endnote w:type="continuationSeparator" w:id="0">
    <w:p w14:paraId="77096156" w14:textId="77777777" w:rsidR="000135AD" w:rsidRDefault="000135AD">
      <w:r>
        <w:continuationSeparator/>
      </w:r>
    </w:p>
    <w:p w14:paraId="3DE823F7" w14:textId="77777777" w:rsidR="000135AD" w:rsidRDefault="00013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Com">
    <w:altName w:val="Aria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0F5D" w14:textId="77777777" w:rsidR="00427195" w:rsidRDefault="00427195">
    <w:pPr>
      <w:pStyle w:val="Voettekst"/>
    </w:pPr>
  </w:p>
  <w:p w14:paraId="56104085" w14:textId="77777777" w:rsidR="00427195" w:rsidRDefault="004271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7195" w14:paraId="573BB545" w14:textId="77777777">
      <w:trPr>
        <w:trHeight w:hRule="exact" w:val="240"/>
      </w:trPr>
      <w:tc>
        <w:tcPr>
          <w:tcW w:w="7752" w:type="dxa"/>
        </w:tcPr>
        <w:p w14:paraId="48881112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703C8D1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7C28E0">
            <w:fldChar w:fldCharType="begin"/>
          </w:r>
          <w:r w:rsidR="007C28E0">
            <w:instrText xml:space="preserve"> NUMPAGES   \* MERGEFORMAT </w:instrText>
          </w:r>
          <w:r w:rsidR="007C28E0">
            <w:fldChar w:fldCharType="separate"/>
          </w:r>
          <w:r>
            <w:t>1</w:t>
          </w:r>
          <w:r w:rsidR="007C28E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2C45" w14:textId="77777777" w:rsidR="00427195" w:rsidRPr="00065F88" w:rsidRDefault="00233298">
    <w:pPr>
      <w:pStyle w:val="Voettekst"/>
      <w:spacing w:line="240" w:lineRule="auto"/>
      <w:rPr>
        <w:sz w:val="2"/>
        <w:szCs w:val="2"/>
      </w:rPr>
    </w:pPr>
    <w:r w:rsidRPr="00065F8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BAD6A" wp14:editId="10088A30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0"/>
                            <w:gridCol w:w="140"/>
                            <w:gridCol w:w="295"/>
                            <w:gridCol w:w="1448"/>
                          </w:tblGrid>
                          <w:tr w:rsidR="00427195" w:rsidRPr="00065F88" w14:paraId="7A6BFA5D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0E1E1F1D" w14:textId="77777777" w:rsidR="00427195" w:rsidRPr="00065F88" w:rsidRDefault="00427195">
                                <w:pPr>
                                  <w:pStyle w:val="Huisstijl-Gegeven"/>
                                </w:pPr>
                                <w:bookmarkStart w:id="4" w:name="bmPag2" w:colFirst="0" w:colLast="0"/>
                                <w:bookmarkStart w:id="5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49C5348" w14:textId="77777777" w:rsidR="00427195" w:rsidRPr="00065F88" w:rsidRDefault="00427195">
                                <w:pPr>
                                  <w:pStyle w:val="Huisstijl-Gegeven"/>
                                </w:pPr>
                                <w:r w:rsidRPr="00065F88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065F88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065F88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Pr="00065F88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065F88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C33D063" w14:textId="77777777" w:rsidR="00427195" w:rsidRPr="00065F88" w:rsidRDefault="00427195">
                                <w:pPr>
                                  <w:pStyle w:val="Huisstijl-Gegeven"/>
                                </w:pPr>
                                <w:r w:rsidRPr="00065F88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ACE6100" w14:textId="77777777" w:rsidR="00427195" w:rsidRPr="00065F88" w:rsidRDefault="007C28E0">
                                <w:pPr>
                                  <w:pStyle w:val="Huisstijl-Gegeve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NUMPAGES   \* MERGEFORMAT </w:instrText>
                                </w:r>
                                <w:r>
                                  <w:fldChar w:fldCharType="separate"/>
                                </w:r>
                                <w:r w:rsidR="00427195" w:rsidRPr="00065F88"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4"/>
                          <w:bookmarkEnd w:id="5"/>
                        </w:tbl>
                        <w:p w14:paraId="1B70B8EC" w14:textId="77777777" w:rsidR="00427195" w:rsidRPr="00065F88" w:rsidRDefault="0042719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BAD6A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0"/>
                      <w:gridCol w:w="140"/>
                      <w:gridCol w:w="295"/>
                      <w:gridCol w:w="1448"/>
                    </w:tblGrid>
                    <w:tr w:rsidR="00427195" w:rsidRPr="00065F88" w14:paraId="7A6BFA5D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0E1E1F1D" w14:textId="77777777" w:rsidR="00427195" w:rsidRPr="00065F88" w:rsidRDefault="00427195">
                          <w:pPr>
                            <w:pStyle w:val="Huisstijl-Gegeven"/>
                          </w:pPr>
                          <w:bookmarkStart w:id="6" w:name="bmPag2" w:colFirst="0" w:colLast="0"/>
                          <w:bookmarkStart w:id="7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49C5348" w14:textId="77777777" w:rsidR="00427195" w:rsidRPr="00065F88" w:rsidRDefault="00427195">
                          <w:pPr>
                            <w:pStyle w:val="Huisstijl-Gegeven"/>
                          </w:pPr>
                          <w:r w:rsidRPr="00065F88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065F88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065F88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Pr="00065F88">
                            <w:rPr>
                              <w:rStyle w:val="Huisstijl-GegevenCharChar"/>
                            </w:rPr>
                            <w:t>2</w:t>
                          </w:r>
                          <w:r w:rsidRPr="00065F88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C33D063" w14:textId="77777777" w:rsidR="00427195" w:rsidRPr="00065F88" w:rsidRDefault="00427195">
                          <w:pPr>
                            <w:pStyle w:val="Huisstijl-Gegeven"/>
                          </w:pPr>
                          <w:r w:rsidRPr="00065F88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ACE6100" w14:textId="77777777" w:rsidR="00427195" w:rsidRPr="00065F88" w:rsidRDefault="007C28E0">
                          <w:pPr>
                            <w:pStyle w:val="Huisstijl-Gegeven"/>
                          </w:pP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427195" w:rsidRPr="00065F88"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6"/>
                    <w:bookmarkEnd w:id="7"/>
                  </w:tbl>
                  <w:p w14:paraId="1B70B8EC" w14:textId="77777777" w:rsidR="00427195" w:rsidRPr="00065F88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660D" w14:textId="77777777" w:rsidR="00427195" w:rsidRDefault="00233298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F4A356" wp14:editId="162B1700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427195" w:rsidRPr="00065F88" w14:paraId="500AC01B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FE86525" w14:textId="77777777" w:rsidR="00427195" w:rsidRPr="00065F88" w:rsidRDefault="00427195">
                                <w:pPr>
                                  <w:pStyle w:val="Huisstijl-Gegeven"/>
                                </w:pPr>
                                <w:bookmarkStart w:id="12" w:name="bmPag" w:colFirst="0" w:colLast="0"/>
                                <w:bookmarkStart w:id="13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417D3DD8" w14:textId="77777777" w:rsidR="00427195" w:rsidRPr="00065F88" w:rsidRDefault="00427195">
                                <w:pPr>
                                  <w:pStyle w:val="Huisstijl-Gegeven"/>
                                </w:pPr>
                                <w:r w:rsidRPr="00065F88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065F88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065F88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2E672E" w:rsidRPr="00065F88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065F88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7CBA559E" w14:textId="77777777" w:rsidR="00427195" w:rsidRPr="00065F88" w:rsidRDefault="00427195">
                                <w:pPr>
                                  <w:pStyle w:val="Huisstijl-Gegeven"/>
                                </w:pPr>
                                <w:r w:rsidRPr="00065F88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373798D" w14:textId="77777777" w:rsidR="00427195" w:rsidRPr="00065F88" w:rsidRDefault="00725AB0">
                                <w:pPr>
                                  <w:pStyle w:val="Huisstijl-Gegeven"/>
                                </w:pPr>
                                <w:r w:rsidRPr="00065F88">
                                  <w:fldChar w:fldCharType="begin"/>
                                </w:r>
                                <w:r w:rsidRPr="00065F88">
                                  <w:instrText xml:space="preserve"> NUMPAGES  </w:instrText>
                                </w:r>
                                <w:r w:rsidRPr="00065F88">
                                  <w:fldChar w:fldCharType="separate"/>
                                </w:r>
                                <w:r w:rsidR="002E672E" w:rsidRPr="00065F88">
                                  <w:t>1</w:t>
                                </w:r>
                                <w:r w:rsidRPr="00065F88">
                                  <w:fldChar w:fldCharType="end"/>
                                </w:r>
                              </w:p>
                            </w:tc>
                          </w:tr>
                          <w:bookmarkEnd w:id="12"/>
                          <w:bookmarkEnd w:id="13"/>
                        </w:tbl>
                        <w:p w14:paraId="4778BA41" w14:textId="77777777" w:rsidR="00427195" w:rsidRPr="00065F88" w:rsidRDefault="00427195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4A356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427195" w:rsidRPr="00065F88" w14:paraId="500AC01B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FE86525" w14:textId="77777777" w:rsidR="00427195" w:rsidRPr="00065F88" w:rsidRDefault="00427195">
                          <w:pPr>
                            <w:pStyle w:val="Huisstijl-Gegeven"/>
                          </w:pPr>
                          <w:bookmarkStart w:id="14" w:name="bmPag" w:colFirst="0" w:colLast="0"/>
                          <w:bookmarkStart w:id="15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417D3DD8" w14:textId="77777777" w:rsidR="00427195" w:rsidRPr="00065F88" w:rsidRDefault="00427195">
                          <w:pPr>
                            <w:pStyle w:val="Huisstijl-Gegeven"/>
                          </w:pPr>
                          <w:r w:rsidRPr="00065F88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065F88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065F88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2E672E" w:rsidRPr="00065F88">
                            <w:rPr>
                              <w:rStyle w:val="Huisstijl-GegevenCharChar"/>
                            </w:rPr>
                            <w:t>1</w:t>
                          </w:r>
                          <w:r w:rsidRPr="00065F88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7CBA559E" w14:textId="77777777" w:rsidR="00427195" w:rsidRPr="00065F88" w:rsidRDefault="00427195">
                          <w:pPr>
                            <w:pStyle w:val="Huisstijl-Gegeven"/>
                          </w:pPr>
                          <w:r w:rsidRPr="00065F88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373798D" w14:textId="77777777" w:rsidR="00427195" w:rsidRPr="00065F88" w:rsidRDefault="00725AB0">
                          <w:pPr>
                            <w:pStyle w:val="Huisstijl-Gegeven"/>
                          </w:pPr>
                          <w:r w:rsidRPr="00065F88">
                            <w:fldChar w:fldCharType="begin"/>
                          </w:r>
                          <w:r w:rsidRPr="00065F88">
                            <w:instrText xml:space="preserve"> NUMPAGES  </w:instrText>
                          </w:r>
                          <w:r w:rsidRPr="00065F88">
                            <w:fldChar w:fldCharType="separate"/>
                          </w:r>
                          <w:r w:rsidR="002E672E" w:rsidRPr="00065F88">
                            <w:t>1</w:t>
                          </w:r>
                          <w:r w:rsidRPr="00065F88">
                            <w:fldChar w:fldCharType="end"/>
                          </w:r>
                        </w:p>
                      </w:tc>
                    </w:tr>
                    <w:bookmarkEnd w:id="14"/>
                    <w:bookmarkEnd w:id="15"/>
                  </w:tbl>
                  <w:p w14:paraId="4778BA41" w14:textId="77777777" w:rsidR="00427195" w:rsidRPr="00065F88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0542" w14:textId="77777777" w:rsidR="000135AD" w:rsidRDefault="000135AD">
      <w:r>
        <w:separator/>
      </w:r>
    </w:p>
    <w:p w14:paraId="4EF7B70D" w14:textId="77777777" w:rsidR="000135AD" w:rsidRDefault="000135AD"/>
  </w:footnote>
  <w:footnote w:type="continuationSeparator" w:id="0">
    <w:p w14:paraId="0F471B43" w14:textId="77777777" w:rsidR="000135AD" w:rsidRDefault="000135AD">
      <w:r>
        <w:continuationSeparator/>
      </w:r>
    </w:p>
    <w:p w14:paraId="35ED8A92" w14:textId="77777777" w:rsidR="000135AD" w:rsidRDefault="00013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B9C" w14:textId="77777777" w:rsidR="00427195" w:rsidRDefault="00427195">
    <w:pPr>
      <w:pStyle w:val="Koptekst"/>
    </w:pPr>
  </w:p>
  <w:p w14:paraId="56E20473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8FC3" w14:textId="77777777" w:rsidR="00427195" w:rsidRPr="00065F88" w:rsidRDefault="00427195">
    <w:pPr>
      <w:spacing w:line="200" w:lineRule="exact"/>
    </w:pPr>
  </w:p>
  <w:p w14:paraId="400430C3" w14:textId="77777777" w:rsidR="00427195" w:rsidRPr="00065F88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A689" w14:textId="77777777" w:rsidR="00427195" w:rsidRDefault="00427195">
    <w:pPr>
      <w:pStyle w:val="Koptekst"/>
    </w:pPr>
  </w:p>
  <w:p w14:paraId="27E69E01" w14:textId="77777777" w:rsidR="00427195" w:rsidRDefault="0023329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A9FC46" wp14:editId="3E3FE30B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427195" w:rsidRPr="00065F88" w14:paraId="03F098CB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E15587E" w14:textId="77777777" w:rsidR="00427195" w:rsidRPr="00065F88" w:rsidRDefault="00065F88">
                                <w:bookmarkStart w:id="8" w:name="bmLintregel1" w:colFirst="0" w:colLast="1"/>
                                <w:r w:rsidRPr="00065F8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BE4F9A" wp14:editId="3B00AFB2">
                                      <wp:extent cx="2351405" cy="1590675"/>
                                      <wp:effectExtent l="0" t="0" r="0" b="9525"/>
                                      <wp:docPr id="1" name="Afbeelding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140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8"/>
                        </w:tbl>
                        <w:p w14:paraId="40224E02" w14:textId="77777777" w:rsidR="00427195" w:rsidRPr="00065F88" w:rsidRDefault="004271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9FC46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427195" w:rsidRPr="00065F88" w14:paraId="03F098CB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E15587E" w14:textId="77777777" w:rsidR="00427195" w:rsidRPr="00065F88" w:rsidRDefault="00065F88">
                          <w:bookmarkStart w:id="9" w:name="bmLintregel1" w:colFirst="0" w:colLast="1"/>
                          <w:r w:rsidRPr="00065F88">
                            <w:rPr>
                              <w:noProof/>
                            </w:rPr>
                            <w:drawing>
                              <wp:inline distT="0" distB="0" distL="0" distR="0" wp14:anchorId="57BE4F9A" wp14:editId="3B00AFB2">
                                <wp:extent cx="2351405" cy="1590675"/>
                                <wp:effectExtent l="0" t="0" r="0" b="9525"/>
                                <wp:docPr id="1" name="Afbeelding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1405" cy="159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9"/>
                  </w:tbl>
                  <w:p w14:paraId="40224E02" w14:textId="77777777" w:rsidR="00427195" w:rsidRPr="00065F88" w:rsidRDefault="004271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60021" wp14:editId="7F6FB160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427195" w:rsidRPr="00065F88" w14:paraId="79D3B896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3FE23D14" w14:textId="77777777" w:rsidR="00427195" w:rsidRPr="00065F88" w:rsidRDefault="00F60F4E">
                                <w:pPr>
                                  <w:spacing w:line="240" w:lineRule="auto"/>
                                </w:pPr>
                                <w:bookmarkStart w:id="10" w:name="bmRijksLogo" w:colFirst="0" w:colLast="0"/>
                                <w:r w:rsidRPr="00065F8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6116F5" wp14:editId="3BBA7FEF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654DEEEC" w14:textId="77777777" w:rsidR="00427195" w:rsidRPr="00065F88" w:rsidRDefault="00427195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10"/>
                        </w:tbl>
                        <w:p w14:paraId="4A5D3F10" w14:textId="77777777" w:rsidR="00427195" w:rsidRPr="00065F88" w:rsidRDefault="004271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60021" id="Text Box 56" o:spid="_x0000_s1028" type="#_x0000_t202" style="position:absolute;margin-left:276.15pt;margin-top:-3.4pt;width:316.9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427195" w:rsidRPr="00065F88" w14:paraId="79D3B896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3FE23D14" w14:textId="77777777" w:rsidR="00427195" w:rsidRPr="00065F88" w:rsidRDefault="00F60F4E">
                          <w:pPr>
                            <w:spacing w:line="240" w:lineRule="auto"/>
                          </w:pPr>
                          <w:bookmarkStart w:id="11" w:name="bmRijksLogo" w:colFirst="0" w:colLast="0"/>
                          <w:r w:rsidRPr="00065F88">
                            <w:rPr>
                              <w:noProof/>
                            </w:rPr>
                            <w:drawing>
                              <wp:inline distT="0" distB="0" distL="0" distR="0" wp14:anchorId="246116F5" wp14:editId="3BBA7FEF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654DEEEC" w14:textId="77777777" w:rsidR="00427195" w:rsidRPr="00065F88" w:rsidRDefault="00427195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11"/>
                  </w:tbl>
                  <w:p w14:paraId="4A5D3F10" w14:textId="77777777" w:rsidR="00427195" w:rsidRPr="00065F88" w:rsidRDefault="0042719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F61F8"/>
    <w:multiLevelType w:val="multilevel"/>
    <w:tmpl w:val="F4D643F8"/>
    <w:styleLink w:val="HeadingnumberingRebel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1F497D" w:themeColor="text2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olor w:val="1F497D" w:themeColor="text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1F497D" w:themeColor="text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olor w:val="1F497D" w:themeColor="text2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91FD3"/>
    <w:multiLevelType w:val="multilevel"/>
    <w:tmpl w:val="76F2A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/>
        <w:color w:val="4C2177"/>
      </w:rPr>
    </w:lvl>
    <w:lvl w:ilvl="1">
      <w:start w:val="1"/>
      <w:numFmt w:val="decimal"/>
      <w:suff w:val="space"/>
      <w:lvlText w:val="%1.%2."/>
      <w:lvlJc w:val="left"/>
      <w:pPr>
        <w:ind w:left="4395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AE15116"/>
    <w:multiLevelType w:val="hybridMultilevel"/>
    <w:tmpl w:val="B96E4458"/>
    <w:lvl w:ilvl="0" w:tplc="7E10C3F8">
      <w:numFmt w:val="bullet"/>
      <w:lvlText w:val="-"/>
      <w:lvlJc w:val="left"/>
      <w:pPr>
        <w:ind w:left="720" w:hanging="360"/>
      </w:pPr>
      <w:rPr>
        <w:rFonts w:ascii="Helvetica LT Com" w:eastAsiaTheme="minorHAnsi" w:hAnsi="Helvetica LT Com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5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Titel" w:val="Bijlage 2: Toelichting indieningsspreadsheet impulsaanpak winkelgebied"/>
    <w:docVar w:name="cmbTaal" w:val="Nederlands"/>
    <w:docVar w:name="lstMinDienst" w:val="2"/>
    <w:docVar w:name="NieuwDocument" w:val="0"/>
  </w:docVars>
  <w:rsids>
    <w:rsidRoot w:val="00065F88"/>
    <w:rsid w:val="000135AD"/>
    <w:rsid w:val="00016613"/>
    <w:rsid w:val="00021CD7"/>
    <w:rsid w:val="000339A2"/>
    <w:rsid w:val="00063358"/>
    <w:rsid w:val="00065F88"/>
    <w:rsid w:val="000A4459"/>
    <w:rsid w:val="000D03DE"/>
    <w:rsid w:val="00131C95"/>
    <w:rsid w:val="00135EF7"/>
    <w:rsid w:val="00140177"/>
    <w:rsid w:val="0014517C"/>
    <w:rsid w:val="00176155"/>
    <w:rsid w:val="00194439"/>
    <w:rsid w:val="001D4898"/>
    <w:rsid w:val="00233298"/>
    <w:rsid w:val="00257450"/>
    <w:rsid w:val="002577DD"/>
    <w:rsid w:val="002651A4"/>
    <w:rsid w:val="002A2F94"/>
    <w:rsid w:val="002E672E"/>
    <w:rsid w:val="0030354F"/>
    <w:rsid w:val="003144FE"/>
    <w:rsid w:val="0033285B"/>
    <w:rsid w:val="00384426"/>
    <w:rsid w:val="00385484"/>
    <w:rsid w:val="0039009A"/>
    <w:rsid w:val="003952CE"/>
    <w:rsid w:val="003960DF"/>
    <w:rsid w:val="003B4887"/>
    <w:rsid w:val="003D50BE"/>
    <w:rsid w:val="003F1694"/>
    <w:rsid w:val="00427195"/>
    <w:rsid w:val="0048644E"/>
    <w:rsid w:val="004A6E83"/>
    <w:rsid w:val="004D181F"/>
    <w:rsid w:val="00517859"/>
    <w:rsid w:val="005D2FF2"/>
    <w:rsid w:val="006254BA"/>
    <w:rsid w:val="00632FC2"/>
    <w:rsid w:val="00685B5B"/>
    <w:rsid w:val="006913C4"/>
    <w:rsid w:val="006C12D5"/>
    <w:rsid w:val="006D73C1"/>
    <w:rsid w:val="006F17B6"/>
    <w:rsid w:val="0070002C"/>
    <w:rsid w:val="007236EE"/>
    <w:rsid w:val="00725AB0"/>
    <w:rsid w:val="00751EFA"/>
    <w:rsid w:val="0079073F"/>
    <w:rsid w:val="007C28E0"/>
    <w:rsid w:val="007E5988"/>
    <w:rsid w:val="00822389"/>
    <w:rsid w:val="00847072"/>
    <w:rsid w:val="00850BA5"/>
    <w:rsid w:val="00850BF4"/>
    <w:rsid w:val="0087594D"/>
    <w:rsid w:val="008E11DB"/>
    <w:rsid w:val="00956352"/>
    <w:rsid w:val="009C3603"/>
    <w:rsid w:val="00A71979"/>
    <w:rsid w:val="00A83363"/>
    <w:rsid w:val="00AE2AD1"/>
    <w:rsid w:val="00B12AB9"/>
    <w:rsid w:val="00B215B1"/>
    <w:rsid w:val="00B414C9"/>
    <w:rsid w:val="00B70E50"/>
    <w:rsid w:val="00BB4C42"/>
    <w:rsid w:val="00BE6422"/>
    <w:rsid w:val="00BF422D"/>
    <w:rsid w:val="00C14295"/>
    <w:rsid w:val="00C52BC9"/>
    <w:rsid w:val="00C80D17"/>
    <w:rsid w:val="00CA261E"/>
    <w:rsid w:val="00CC3864"/>
    <w:rsid w:val="00CD3A79"/>
    <w:rsid w:val="00CD7FAE"/>
    <w:rsid w:val="00CE19E5"/>
    <w:rsid w:val="00D64095"/>
    <w:rsid w:val="00DE0898"/>
    <w:rsid w:val="00DE6E4D"/>
    <w:rsid w:val="00E036C7"/>
    <w:rsid w:val="00E03CBA"/>
    <w:rsid w:val="00E41C8B"/>
    <w:rsid w:val="00E9414F"/>
    <w:rsid w:val="00EA7408"/>
    <w:rsid w:val="00EE06F6"/>
    <w:rsid w:val="00F60F4E"/>
    <w:rsid w:val="00F6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734130E"/>
  <w15:docId w15:val="{019F2FE7-0DB7-40AF-A035-9B8DF4F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aliases w:val="Heading 1 Rebel"/>
    <w:basedOn w:val="Standaard"/>
    <w:next w:val="Standaard"/>
    <w:uiPriority w:val="4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aliases w:val="Heading 2 Rebel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aliases w:val="Heading 3 Rebel"/>
    <w:basedOn w:val="Standaard"/>
    <w:next w:val="Standaard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aliases w:val="Heading 4 Rebel"/>
    <w:basedOn w:val="Standaard"/>
    <w:next w:val="BodytextRebel"/>
    <w:link w:val="Kop4Char"/>
    <w:uiPriority w:val="4"/>
    <w:rsid w:val="00065F88"/>
    <w:pPr>
      <w:keepNext/>
      <w:keepLines/>
      <w:spacing w:before="300" w:line="280" w:lineRule="atLeast"/>
      <w:outlineLvl w:val="3"/>
    </w:pPr>
    <w:rPr>
      <w:rFonts w:ascii="Ebrima" w:hAnsi="Ebrima" w:cs="Maiandra GD"/>
      <w:b/>
      <w:bCs/>
      <w:color w:val="000000" w:themeColor="dark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4Char">
    <w:name w:val="Kop 4 Char"/>
    <w:aliases w:val="Heading 4 Rebel Char"/>
    <w:basedOn w:val="Standaardalinea-lettertype"/>
    <w:link w:val="Kop4"/>
    <w:uiPriority w:val="4"/>
    <w:rsid w:val="00065F88"/>
    <w:rPr>
      <w:rFonts w:ascii="Ebrima" w:hAnsi="Ebrima" w:cs="Maiandra GD"/>
      <w:b/>
      <w:bCs/>
      <w:color w:val="000000" w:themeColor="dark1"/>
      <w:sz w:val="24"/>
      <w:szCs w:val="24"/>
    </w:rPr>
  </w:style>
  <w:style w:type="paragraph" w:customStyle="1" w:styleId="BodytextRebel">
    <w:name w:val="Body text Rebel"/>
    <w:basedOn w:val="Standaard"/>
    <w:link w:val="BodytextRebelChar"/>
    <w:qFormat/>
    <w:rsid w:val="00065F88"/>
    <w:pPr>
      <w:spacing w:before="120" w:after="120" w:line="280" w:lineRule="atLeast"/>
    </w:pPr>
    <w:rPr>
      <w:rFonts w:ascii="Ebrima" w:hAnsi="Ebrima" w:cs="Maiandra GD"/>
      <w:color w:val="3C3C3B"/>
      <w:sz w:val="20"/>
      <w:szCs w:val="18"/>
    </w:rPr>
  </w:style>
  <w:style w:type="table" w:styleId="Tabelraster">
    <w:name w:val="Table Grid"/>
    <w:basedOn w:val="Standaardtabel"/>
    <w:uiPriority w:val="59"/>
    <w:rsid w:val="00065F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Lijstalinea: opsomming in platte tekst"/>
    <w:basedOn w:val="Standaard"/>
    <w:next w:val="BodytextRebel"/>
    <w:uiPriority w:val="34"/>
    <w:qFormat/>
    <w:rsid w:val="00065F88"/>
    <w:pPr>
      <w:spacing w:line="280" w:lineRule="atLeast"/>
      <w:ind w:left="720"/>
    </w:pPr>
    <w:rPr>
      <w:rFonts w:ascii="Ebrima" w:hAnsi="Ebrima" w:cs="Maiandra GD"/>
      <w:color w:val="3C3C3B"/>
      <w:sz w:val="20"/>
      <w:szCs w:val="18"/>
    </w:rPr>
  </w:style>
  <w:style w:type="numbering" w:customStyle="1" w:styleId="HeadingnumberingRebel">
    <w:name w:val="Heading numbering Rebel"/>
    <w:uiPriority w:val="4"/>
    <w:semiHidden/>
    <w:rsid w:val="00065F88"/>
    <w:pPr>
      <w:numPr>
        <w:numId w:val="15"/>
      </w:numPr>
    </w:pPr>
  </w:style>
  <w:style w:type="character" w:customStyle="1" w:styleId="BodytextRebelChar">
    <w:name w:val="Body text Rebel Char"/>
    <w:basedOn w:val="Standaardalinea-lettertype"/>
    <w:link w:val="BodytextRebel"/>
    <w:rsid w:val="00065F88"/>
    <w:rPr>
      <w:rFonts w:ascii="Ebrima" w:hAnsi="Ebrima" w:cs="Maiandra GD"/>
      <w:color w:val="3C3C3B"/>
      <w:szCs w:val="18"/>
    </w:rPr>
  </w:style>
  <w:style w:type="character" w:customStyle="1" w:styleId="Kop2Char">
    <w:name w:val="Kop 2 Char"/>
    <w:aliases w:val="Heading 2 Rebel Char"/>
    <w:basedOn w:val="Standaardalinea-lettertype"/>
    <w:link w:val="Kop2"/>
    <w:uiPriority w:val="9"/>
    <w:rsid w:val="00065F88"/>
    <w:rPr>
      <w:rFonts w:ascii="Verdana" w:hAnsi="Verdana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9229D-02EE-4DD7-8351-D97C8B433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955</Words>
  <Characters>6011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Brongers, D. (Debbie)</dc:creator>
  <cp:lastModifiedBy>RVO</cp:lastModifiedBy>
  <cp:revision>2</cp:revision>
  <cp:lastPrinted>2009-05-11T11:10:00Z</cp:lastPrinted>
  <dcterms:created xsi:type="dcterms:W3CDTF">2022-11-01T13:22:00Z</dcterms:created>
  <dcterms:modified xsi:type="dcterms:W3CDTF">2022-11-01T13:22:00Z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ontentTypeId">
    <vt:lpwstr>0x010100CB2EC8D0EE356543BB6D720667E8E55C</vt:lpwstr>
  </property>
  <property fmtid="{D5CDD505-2E9C-101B-9397-08002B2CF9AE}" pid="6" name="MSIP_Label_4bde8109-f994-4a60-a1d3-5c95e2ff3620_Enabled">
    <vt:lpwstr>true</vt:lpwstr>
  </property>
  <property fmtid="{D5CDD505-2E9C-101B-9397-08002B2CF9AE}" pid="7" name="MSIP_Label_4bde8109-f994-4a60-a1d3-5c95e2ff3620_SetDate">
    <vt:lpwstr>2022-09-22T13:27:31Z</vt:lpwstr>
  </property>
  <property fmtid="{D5CDD505-2E9C-101B-9397-08002B2CF9AE}" pid="8" name="MSIP_Label_4bde8109-f994-4a60-a1d3-5c95e2ff3620_Method">
    <vt:lpwstr>Privileged</vt:lpwstr>
  </property>
  <property fmtid="{D5CDD505-2E9C-101B-9397-08002B2CF9AE}" pid="9" name="MSIP_Label_4bde8109-f994-4a60-a1d3-5c95e2ff3620_Name">
    <vt:lpwstr>FLPubliek</vt:lpwstr>
  </property>
  <property fmtid="{D5CDD505-2E9C-101B-9397-08002B2CF9AE}" pid="10" name="MSIP_Label_4bde8109-f994-4a60-a1d3-5c95e2ff3620_SiteId">
    <vt:lpwstr>1321633e-f6b9-44e2-a44f-59b9d264ecb7</vt:lpwstr>
  </property>
  <property fmtid="{D5CDD505-2E9C-101B-9397-08002B2CF9AE}" pid="11" name="MSIP_Label_4bde8109-f994-4a60-a1d3-5c95e2ff3620_ActionId">
    <vt:lpwstr>cafa7388-905d-49fa-9827-13aa3302e97a</vt:lpwstr>
  </property>
  <property fmtid="{D5CDD505-2E9C-101B-9397-08002B2CF9AE}" pid="12" name="MSIP_Label_4bde8109-f994-4a60-a1d3-5c95e2ff3620_ContentBits">
    <vt:lpwstr>0</vt:lpwstr>
  </property>
</Properties>
</file>