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8CE2" w14:textId="2939B2D3" w:rsidR="23F777DF" w:rsidRPr="00094252" w:rsidRDefault="00094252" w:rsidP="00094252">
      <w:pPr>
        <w:spacing w:before="840"/>
        <w:jc w:val="center"/>
        <w:rPr>
          <w:rFonts w:ascii="RijksoverheidSansHeadingTT" w:hAnsi="RijksoverheidSansHeadingTT"/>
          <w:b/>
          <w:bCs/>
          <w:color w:val="005890"/>
          <w:sz w:val="36"/>
          <w:szCs w:val="36"/>
        </w:rPr>
      </w:pPr>
      <w:r w:rsidRPr="00B66D7C">
        <w:rPr>
          <w:rFonts w:ascii="RijksoverheidSansHeadingTT" w:hAnsi="RijksoverheidSansHeadingTT"/>
          <w:b/>
          <w:bCs/>
          <w:noProof/>
          <w:color w:val="005890"/>
        </w:rPr>
        <w:drawing>
          <wp:anchor distT="0" distB="0" distL="114300" distR="114300" simplePos="0" relativeHeight="251659264" behindDoc="1" locked="0" layoutInCell="1" allowOverlap="1" wp14:anchorId="4CEAA001" wp14:editId="48CB00AE">
            <wp:simplePos x="0" y="0"/>
            <wp:positionH relativeFrom="page">
              <wp:align>right</wp:align>
            </wp:positionH>
            <wp:positionV relativeFrom="paragraph">
              <wp:posOffset>-901700</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23F777DF" w:rsidRPr="00094252">
        <w:rPr>
          <w:rFonts w:ascii="RijksoverheidSansHeadingTT" w:hAnsi="RijksoverheidSansHeadingTT"/>
          <w:b/>
          <w:bCs/>
          <w:color w:val="005890"/>
          <w:sz w:val="36"/>
          <w:szCs w:val="36"/>
        </w:rPr>
        <w:t>Toelichting op de a</w:t>
      </w:r>
      <w:r w:rsidR="00690D1A" w:rsidRPr="00094252">
        <w:rPr>
          <w:rFonts w:ascii="RijksoverheidSansHeadingTT" w:hAnsi="RijksoverheidSansHeadingTT"/>
          <w:b/>
          <w:bCs/>
          <w:color w:val="005890"/>
          <w:sz w:val="36"/>
          <w:szCs w:val="36"/>
        </w:rPr>
        <w:t>fschrijving en restwaarde</w:t>
      </w:r>
      <w:r w:rsidR="3A795E08" w:rsidRPr="00094252">
        <w:rPr>
          <w:rFonts w:ascii="RijksoverheidSansHeadingTT" w:hAnsi="RijksoverheidSansHeadingTT"/>
          <w:b/>
          <w:bCs/>
          <w:color w:val="005890"/>
          <w:sz w:val="36"/>
          <w:szCs w:val="36"/>
        </w:rPr>
        <w:t>berekening</w:t>
      </w:r>
      <w:r w:rsidR="002356FD" w:rsidRPr="00094252">
        <w:rPr>
          <w:rFonts w:ascii="RijksoverheidSansHeadingTT" w:hAnsi="RijksoverheidSansHeadingTT"/>
          <w:b/>
          <w:bCs/>
          <w:color w:val="005890"/>
          <w:sz w:val="36"/>
          <w:szCs w:val="36"/>
        </w:rPr>
        <w:t xml:space="preserve"> </w:t>
      </w:r>
      <w:r w:rsidR="18F95BB6" w:rsidRPr="00094252">
        <w:rPr>
          <w:rFonts w:ascii="RijksoverheidSansHeadingTT" w:hAnsi="RijksoverheidSansHeadingTT"/>
          <w:b/>
          <w:bCs/>
          <w:color w:val="005890"/>
          <w:sz w:val="36"/>
          <w:szCs w:val="36"/>
        </w:rPr>
        <w:t>t.b.v. bepalen subsidiabele kosten energielijn</w:t>
      </w:r>
      <w:r w:rsidR="32141425" w:rsidRPr="00094252">
        <w:rPr>
          <w:rFonts w:ascii="RijksoverheidSansHeadingTT" w:hAnsi="RijksoverheidSansHeadingTT"/>
          <w:b/>
          <w:bCs/>
          <w:color w:val="005890"/>
          <w:sz w:val="36"/>
          <w:szCs w:val="36"/>
        </w:rPr>
        <w:t xml:space="preserve">. </w:t>
      </w:r>
      <w:r w:rsidR="1049DF1C" w:rsidRPr="00094252">
        <w:rPr>
          <w:rFonts w:ascii="RijksoverheidSansHeadingTT" w:hAnsi="RijksoverheidSansHeadingTT"/>
          <w:b/>
          <w:bCs/>
          <w:color w:val="005890"/>
          <w:sz w:val="36"/>
          <w:szCs w:val="36"/>
        </w:rPr>
        <w:t xml:space="preserve"> </w:t>
      </w:r>
    </w:p>
    <w:p w14:paraId="288F96A9" w14:textId="6659F7BB" w:rsidR="0EB2F3FE" w:rsidRPr="00094252" w:rsidRDefault="0EB2F3FE" w:rsidP="0EB2F3FE">
      <w:pPr>
        <w:jc w:val="center"/>
        <w:rPr>
          <w:rFonts w:ascii="RijksoverheidSansHeadingTT" w:hAnsi="RijksoverheidSansHeadingTT"/>
          <w:b/>
          <w:bCs/>
          <w:color w:val="005890"/>
          <w:sz w:val="36"/>
          <w:szCs w:val="36"/>
        </w:rPr>
      </w:pPr>
    </w:p>
    <w:p w14:paraId="4E8A274A" w14:textId="4DC5ADC1" w:rsidR="0A22D68D" w:rsidRPr="00094252" w:rsidRDefault="0A22D68D" w:rsidP="0EB2F3FE">
      <w:pPr>
        <w:jc w:val="center"/>
        <w:rPr>
          <w:rFonts w:ascii="RijksoverheidSansHeadingTT" w:hAnsi="RijksoverheidSansHeadingTT"/>
          <w:color w:val="005890"/>
          <w:sz w:val="36"/>
          <w:szCs w:val="36"/>
        </w:rPr>
      </w:pPr>
      <w:r w:rsidRPr="00094252">
        <w:rPr>
          <w:rFonts w:ascii="RijksoverheidSansHeadingTT" w:hAnsi="RijksoverheidSansHeadingTT"/>
          <w:color w:val="005890"/>
          <w:sz w:val="36"/>
          <w:szCs w:val="36"/>
        </w:rPr>
        <w:t>Tijdelijke subsidieregeling m</w:t>
      </w:r>
      <w:r w:rsidR="25D95902" w:rsidRPr="00094252">
        <w:rPr>
          <w:rFonts w:ascii="RijksoverheidSansHeadingTT" w:hAnsi="RijksoverheidSansHeadingTT"/>
          <w:color w:val="005890"/>
          <w:sz w:val="36"/>
          <w:szCs w:val="36"/>
        </w:rPr>
        <w:t xml:space="preserve">aritiem </w:t>
      </w:r>
      <w:r w:rsidR="39D07F3B" w:rsidRPr="00094252">
        <w:rPr>
          <w:rFonts w:ascii="RijksoverheidSansHeadingTT" w:hAnsi="RijksoverheidSansHeadingTT"/>
          <w:color w:val="005890"/>
          <w:sz w:val="36"/>
          <w:szCs w:val="36"/>
        </w:rPr>
        <w:t>m</w:t>
      </w:r>
      <w:r w:rsidR="25D95902" w:rsidRPr="00094252">
        <w:rPr>
          <w:rFonts w:ascii="RijksoverheidSansHeadingTT" w:hAnsi="RijksoverheidSansHeadingTT"/>
          <w:color w:val="005890"/>
          <w:sz w:val="36"/>
          <w:szCs w:val="36"/>
        </w:rPr>
        <w:t>asterplan 2026</w:t>
      </w:r>
      <w:r w:rsidR="1EFBDB7A" w:rsidRPr="00094252">
        <w:rPr>
          <w:rFonts w:ascii="RijksoverheidSansHeadingTT" w:hAnsi="RijksoverheidSansHeadingTT"/>
          <w:color w:val="005890"/>
          <w:sz w:val="36"/>
          <w:szCs w:val="36"/>
        </w:rPr>
        <w:t xml:space="preserve">. </w:t>
      </w:r>
    </w:p>
    <w:p w14:paraId="12F8717A" w14:textId="77777777" w:rsidR="00690D1A" w:rsidRPr="00EA7FFD" w:rsidRDefault="00690D1A" w:rsidP="0EB2F3FE">
      <w:pPr>
        <w:rPr>
          <w:i/>
          <w:iCs/>
        </w:rPr>
      </w:pPr>
    </w:p>
    <w:p w14:paraId="28288599" w14:textId="744CB6B8" w:rsidR="0EB2F3FE" w:rsidRDefault="0EB2F3FE" w:rsidP="0EB2F3FE">
      <w:pPr>
        <w:rPr>
          <w:i/>
          <w:iCs/>
        </w:rPr>
      </w:pPr>
    </w:p>
    <w:p w14:paraId="40DEF079" w14:textId="0F4AD36D" w:rsidR="00C958B4" w:rsidRDefault="68A892C4" w:rsidP="002356FD">
      <w:r>
        <w:t>D</w:t>
      </w:r>
      <w:r w:rsidR="00690D1A">
        <w:t>e afschrijvingskosten die overeenkomen met de levensduur van het project komen in aanmerking voor subsidie. Voor de berekening van de subsidiabele kosten voor de energielijn</w:t>
      </w:r>
      <w:r w:rsidR="00885C96">
        <w:t>,</w:t>
      </w:r>
      <w:r w:rsidR="00690D1A">
        <w:t xml:space="preserve"> </w:t>
      </w:r>
      <w:r w:rsidR="00BC45DD">
        <w:t>dan</w:t>
      </w:r>
      <w:r w:rsidR="74EF468A">
        <w:t xml:space="preserve"> </w:t>
      </w:r>
      <w:r w:rsidR="00BC45DD">
        <w:t>wel OCCS installatie</w:t>
      </w:r>
      <w:r w:rsidR="00885C96">
        <w:t>,</w:t>
      </w:r>
      <w:r w:rsidR="00BC45DD">
        <w:t xml:space="preserve"> </w:t>
      </w:r>
      <w:r w:rsidR="26CDB8EF">
        <w:t>wordt</w:t>
      </w:r>
      <w:r w:rsidR="00690D1A">
        <w:t xml:space="preserve"> de restwaarde aan het einde van het project </w:t>
      </w:r>
      <w:r w:rsidR="54EC3840">
        <w:t>gebruik</w:t>
      </w:r>
      <w:r w:rsidR="00690D1A">
        <w:t xml:space="preserve">t. </w:t>
      </w:r>
      <w:r w:rsidR="002356FD">
        <w:t>Vanwege verschillende fiscale richtlijnen voor de afschrijving van energielijnen in de binnenvaart en zeevaart worden er twee afschrijftermijnen gehanteerd. Voor binnenvaartschepen geldt een afschrijvingstermijn van 10 jaar, voor zeeschepen geldt een afschrijvingstermijn van 15 jaar</w:t>
      </w:r>
      <w:r w:rsidR="006623D2">
        <w:t xml:space="preserve"> met een restwaarde van 15%</w:t>
      </w:r>
      <w:r w:rsidR="002356FD">
        <w:t xml:space="preserve">. De aanvrager gebruikt de berekening die voor het project relevant is. </w:t>
      </w:r>
    </w:p>
    <w:p w14:paraId="07EEA83F" w14:textId="266AE42E" w:rsidR="006623D2" w:rsidRDefault="00690D1A" w:rsidP="002356FD">
      <w:r>
        <w:t xml:space="preserve">Versnelde afschrijving is alleen van toepassing op de meerkosten van de innovatieve energielijn ten opzichte van een conventionele energielijn. </w:t>
      </w:r>
      <w:r w:rsidR="00A46BF4">
        <w:t xml:space="preserve">Voor de </w:t>
      </w:r>
      <w:r w:rsidR="005A3468">
        <w:t xml:space="preserve">berekening van de subsidiabele kosten </w:t>
      </w:r>
      <w:r w:rsidR="00A46BF4">
        <w:t xml:space="preserve">van de OCCS installatie </w:t>
      </w:r>
      <w:r w:rsidR="00096789">
        <w:t xml:space="preserve">wordt </w:t>
      </w:r>
      <w:r w:rsidR="004A175B">
        <w:t>25% van de kosten afgeschreven volgens de fiscale richtlijnen en 75% versnel</w:t>
      </w:r>
      <w:r w:rsidR="0066192A">
        <w:t>d</w:t>
      </w:r>
      <w:r w:rsidR="004A175B">
        <w:t xml:space="preserve"> </w:t>
      </w:r>
      <w:r w:rsidR="0066192A">
        <w:t xml:space="preserve">afgeschreven </w:t>
      </w:r>
      <w:r w:rsidR="004A175B">
        <w:t xml:space="preserve">binnen de projectduur. </w:t>
      </w:r>
    </w:p>
    <w:p w14:paraId="7ED0EA00" w14:textId="77777777" w:rsidR="006623D2" w:rsidRDefault="006623D2" w:rsidP="002356FD"/>
    <w:p w14:paraId="6AE86D09" w14:textId="3548073A" w:rsidR="00690D1A" w:rsidRDefault="00690D1A" w:rsidP="00690D1A">
      <w:r>
        <w:t xml:space="preserve">De restwaarde </w:t>
      </w:r>
      <w:r w:rsidR="00D7134C">
        <w:t xml:space="preserve">voor de energielijnen </w:t>
      </w:r>
      <w:r>
        <w:t>wordt als volgt bereken</w:t>
      </w:r>
      <w:r w:rsidR="006623D2">
        <w:t>d</w:t>
      </w:r>
      <w:r>
        <w:t xml:space="preserve">: </w:t>
      </w:r>
    </w:p>
    <w:p w14:paraId="541C4B6E" w14:textId="643CAC13" w:rsidR="00690D1A" w:rsidRDefault="00690D1A" w:rsidP="00094252">
      <w:pPr>
        <w:pStyle w:val="Lijstalinea"/>
        <w:numPr>
          <w:ilvl w:val="0"/>
          <w:numId w:val="6"/>
        </w:numPr>
        <w:ind w:left="357" w:hanging="357"/>
      </w:pPr>
      <w:r>
        <w:t>Bepaal de kosten voor de innovatieve energielijn</w:t>
      </w:r>
      <w:r w:rsidR="00913C90">
        <w:t xml:space="preserve"> of OCCS installatie</w:t>
      </w:r>
      <w:r w:rsidR="0066192A">
        <w:t>.</w:t>
      </w:r>
    </w:p>
    <w:p w14:paraId="5CE14FAE" w14:textId="277798B5" w:rsidR="007B52EB" w:rsidRDefault="00690D1A" w:rsidP="00094252">
      <w:pPr>
        <w:pStyle w:val="Lijstalinea"/>
        <w:numPr>
          <w:ilvl w:val="0"/>
          <w:numId w:val="6"/>
        </w:numPr>
        <w:ind w:left="357" w:hanging="357"/>
      </w:pPr>
      <w:r>
        <w:t>Bepaal de kosten voor de conventionele energielijn (referentieschip)</w:t>
      </w:r>
      <w:r w:rsidR="0066192A">
        <w:t>. O</w:t>
      </w:r>
      <w:r w:rsidR="007B52EB">
        <w:t xml:space="preserve">f neem 25% van de kosten van de OCCS installatie. </w:t>
      </w:r>
    </w:p>
    <w:p w14:paraId="5BDA4A22" w14:textId="783E7DC6" w:rsidR="00690D1A" w:rsidRDefault="00690D1A" w:rsidP="00094252">
      <w:pPr>
        <w:pStyle w:val="Lijstalinea"/>
        <w:numPr>
          <w:ilvl w:val="0"/>
          <w:numId w:val="6"/>
        </w:numPr>
        <w:ind w:left="357" w:hanging="357"/>
      </w:pPr>
      <w:r>
        <w:t xml:space="preserve">Bepaal de duur dat de energielijn in het project aanwezig is </w:t>
      </w:r>
      <w:r w:rsidR="006623D2">
        <w:t>(</w:t>
      </w:r>
      <w:r w:rsidR="38543567">
        <w:t xml:space="preserve">de afschrijving begint op het moment dat de </w:t>
      </w:r>
      <w:r w:rsidR="00114FDD">
        <w:t>energielijn dan</w:t>
      </w:r>
      <w:r w:rsidR="24AC5A69">
        <w:t xml:space="preserve"> </w:t>
      </w:r>
      <w:r w:rsidR="00114FDD">
        <w:t xml:space="preserve">wel </w:t>
      </w:r>
      <w:r w:rsidR="003E337C">
        <w:t>O</w:t>
      </w:r>
      <w:r w:rsidR="00114FDD">
        <w:t>CCS installatie</w:t>
      </w:r>
      <w:r w:rsidR="38543567">
        <w:t>, zoals die ingebouwd gaat worden, op de werf arriveert)</w:t>
      </w:r>
    </w:p>
    <w:p w14:paraId="1626925D" w14:textId="5DF457B8" w:rsidR="00690D1A" w:rsidRDefault="002356FD" w:rsidP="00094252">
      <w:pPr>
        <w:pStyle w:val="Lijstalinea"/>
        <w:numPr>
          <w:ilvl w:val="0"/>
          <w:numId w:val="6"/>
        </w:numPr>
        <w:ind w:left="357" w:hanging="357"/>
      </w:pPr>
      <w:r>
        <w:t xml:space="preserve">Bereken de restwaarde van de </w:t>
      </w:r>
      <w:r w:rsidR="006623D2">
        <w:t xml:space="preserve">conventionele </w:t>
      </w:r>
      <w:r>
        <w:t xml:space="preserve">energielijn </w:t>
      </w:r>
      <w:r w:rsidR="00F9288C">
        <w:t xml:space="preserve">of OCCS installatie </w:t>
      </w:r>
      <w:r w:rsidR="006623D2">
        <w:t>aan het eind van de projectduur</w:t>
      </w:r>
      <w:r w:rsidR="004B70D1">
        <w:t xml:space="preserve"> a.d.h.v. B, C en </w:t>
      </w:r>
      <w:r w:rsidR="001E5FA0">
        <w:t xml:space="preserve">de </w:t>
      </w:r>
      <w:r w:rsidR="004B70D1">
        <w:t xml:space="preserve">afschrijvingstermijn van 10 jaar (binnenvaart) of 15 jaar met 15% restwaarde </w:t>
      </w:r>
      <w:r w:rsidR="006623D2">
        <w:t>(</w:t>
      </w:r>
      <w:r w:rsidR="00A87484">
        <w:t>zeevaart</w:t>
      </w:r>
      <w:r w:rsidR="006623D2">
        <w:t>)</w:t>
      </w:r>
      <w:r w:rsidR="00A87484">
        <w:t xml:space="preserve">. </w:t>
      </w:r>
      <w:r w:rsidR="006623D2">
        <w:t xml:space="preserve"> </w:t>
      </w:r>
    </w:p>
    <w:p w14:paraId="166A5CDE" w14:textId="0B602C7A" w:rsidR="00896E31" w:rsidRDefault="00896E31" w:rsidP="00094252">
      <w:pPr>
        <w:pStyle w:val="Lijstalinea"/>
        <w:numPr>
          <w:ilvl w:val="0"/>
          <w:numId w:val="6"/>
        </w:numPr>
        <w:ind w:left="357" w:hanging="357"/>
      </w:pPr>
      <w:r>
        <w:t>Subsidiabele kosten = A - D</w:t>
      </w:r>
    </w:p>
    <w:p w14:paraId="2F04A3A8" w14:textId="77777777" w:rsidR="00527163" w:rsidRDefault="00527163" w:rsidP="00394BFF"/>
    <w:p w14:paraId="003A426C" w14:textId="0C45F56A" w:rsidR="00527163" w:rsidRDefault="161A97F7" w:rsidP="00527163">
      <w:r>
        <w:t>Hieronder</w:t>
      </w:r>
      <w:r w:rsidR="00527163">
        <w:t xml:space="preserve"> </w:t>
      </w:r>
      <w:r>
        <w:t xml:space="preserve">volgen </w:t>
      </w:r>
      <w:r w:rsidR="17D9F321">
        <w:t xml:space="preserve">drie </w:t>
      </w:r>
      <w:r>
        <w:t>voorbeeldberekeningen</w:t>
      </w:r>
      <w:r w:rsidR="17DD9E5D">
        <w:t>:</w:t>
      </w:r>
    </w:p>
    <w:p w14:paraId="0FA1B162" w14:textId="1EBEEEEF" w:rsidR="00527163" w:rsidRDefault="4712DACA" w:rsidP="00094252">
      <w:pPr>
        <w:pStyle w:val="Lijstalinea"/>
        <w:numPr>
          <w:ilvl w:val="0"/>
          <w:numId w:val="4"/>
        </w:numPr>
        <w:ind w:left="357" w:hanging="357"/>
      </w:pPr>
      <w:r>
        <w:t>Voorbeeldberekening energielijn in zeeschip (waterstof, methanol, ammoniak</w:t>
      </w:r>
      <w:r w:rsidR="0EFDB23C">
        <w:t xml:space="preserve"> of</w:t>
      </w:r>
      <w:r>
        <w:t xml:space="preserve"> bio-ethanol)</w:t>
      </w:r>
    </w:p>
    <w:p w14:paraId="6DE99346" w14:textId="6299E6B8" w:rsidR="00527163" w:rsidRDefault="4712DACA" w:rsidP="00094252">
      <w:pPr>
        <w:pStyle w:val="Lijstalinea"/>
        <w:numPr>
          <w:ilvl w:val="0"/>
          <w:numId w:val="4"/>
        </w:numPr>
        <w:ind w:left="357" w:hanging="357"/>
      </w:pPr>
      <w:r>
        <w:t>Voorbeeldberekening energielijn in binnenvaartschip (waterstof, methanol, ammoniak</w:t>
      </w:r>
      <w:r w:rsidR="73818D35">
        <w:t xml:space="preserve"> of </w:t>
      </w:r>
      <w:r>
        <w:t>bio-ethanol)</w:t>
      </w:r>
    </w:p>
    <w:p w14:paraId="1E23C13D" w14:textId="3C0DFC83" w:rsidR="00527163" w:rsidRPr="00094252" w:rsidRDefault="4712DACA" w:rsidP="00094252">
      <w:pPr>
        <w:pStyle w:val="Lijstalinea"/>
        <w:numPr>
          <w:ilvl w:val="0"/>
          <w:numId w:val="4"/>
        </w:numPr>
        <w:ind w:left="357" w:hanging="357"/>
      </w:pPr>
      <w:r w:rsidRPr="00094252">
        <w:t>Voorbeeldberekening onboard carbon capture and storage installatie</w:t>
      </w:r>
      <w:r w:rsidR="3DA53976" w:rsidRPr="00094252">
        <w:t xml:space="preserve"> zeeschip</w:t>
      </w:r>
    </w:p>
    <w:p w14:paraId="07F451DF" w14:textId="08C6D695" w:rsidR="0EB2F3FE" w:rsidRDefault="0EB2F3FE" w:rsidP="0EB2F3FE"/>
    <w:p w14:paraId="3633A675" w14:textId="32A39524" w:rsidR="0A48DA8B" w:rsidRDefault="0A48DA8B" w:rsidP="0EB2F3FE">
      <w:r w:rsidRPr="0EB2F3FE">
        <w:t>N.B. De</w:t>
      </w:r>
      <w:r w:rsidR="5C44E75C" w:rsidRPr="0EB2F3FE">
        <w:t>ze</w:t>
      </w:r>
      <w:r w:rsidRPr="0EB2F3FE">
        <w:t xml:space="preserve"> restwaarde berekeningen zijn enkel bedoeld voor de bepaling van de subsidiab</w:t>
      </w:r>
      <w:r w:rsidR="38F6FDCF" w:rsidRPr="0EB2F3FE">
        <w:t>e</w:t>
      </w:r>
      <w:r w:rsidRPr="0EB2F3FE">
        <w:t xml:space="preserve">le kosten en daaruit afgeleid het </w:t>
      </w:r>
      <w:r w:rsidR="3A25889F" w:rsidRPr="0EB2F3FE">
        <w:t xml:space="preserve">gevraagde </w:t>
      </w:r>
      <w:r w:rsidRPr="0EB2F3FE">
        <w:t>subsidie</w:t>
      </w:r>
      <w:r w:rsidR="6BE2BBE8" w:rsidRPr="0EB2F3FE">
        <w:t xml:space="preserve">bedrag. </w:t>
      </w:r>
      <w:r w:rsidR="5D5F214A" w:rsidRPr="0EB2F3FE">
        <w:t>Het staat de aanvrager vrij om in de eigen boekhouding een andere afschrijving</w:t>
      </w:r>
      <w:r w:rsidR="271ED38E" w:rsidRPr="0EB2F3FE">
        <w:t>smethode</w:t>
      </w:r>
      <w:r w:rsidR="5D5F214A" w:rsidRPr="0EB2F3FE">
        <w:t xml:space="preserve"> te hanteren</w:t>
      </w:r>
      <w:r w:rsidR="41EC33C5" w:rsidRPr="0EB2F3FE">
        <w:t xml:space="preserve">. </w:t>
      </w:r>
    </w:p>
    <w:p w14:paraId="32240CDA" w14:textId="77777777" w:rsidR="00690D1A" w:rsidRDefault="00690D1A" w:rsidP="0EB2F3FE"/>
    <w:p w14:paraId="5649711A" w14:textId="7BCE66E4" w:rsidR="0EB2F3FE" w:rsidRDefault="0EB2F3FE" w:rsidP="0EB2F3FE"/>
    <w:p w14:paraId="003CDAF4" w14:textId="2D9CDE69" w:rsidR="00394BFF" w:rsidRDefault="00394BFF" w:rsidP="00690D1A"/>
    <w:p w14:paraId="0373C32F" w14:textId="79546A4C" w:rsidR="002356FD" w:rsidRPr="00ED4B09" w:rsidRDefault="002356FD" w:rsidP="0EB2F3FE">
      <w:pPr>
        <w:rPr>
          <w:b/>
          <w:bCs/>
        </w:rPr>
      </w:pPr>
    </w:p>
    <w:p w14:paraId="33C33E85" w14:textId="6A21AEBF" w:rsidR="002356FD" w:rsidRPr="00ED4B09" w:rsidRDefault="00A87484" w:rsidP="00690D1A">
      <w:r>
        <w:br w:type="page"/>
      </w:r>
    </w:p>
    <w:p w14:paraId="6E8CD312" w14:textId="60928CB7" w:rsidR="002356FD" w:rsidRPr="00ED4B09" w:rsidRDefault="00A87484" w:rsidP="0EB2F3FE">
      <w:pPr>
        <w:rPr>
          <w:b/>
          <w:bCs/>
        </w:rPr>
      </w:pPr>
      <w:r w:rsidRPr="0EB2F3FE">
        <w:rPr>
          <w:b/>
          <w:bCs/>
        </w:rPr>
        <w:lastRenderedPageBreak/>
        <w:t>Voorbeeldb</w:t>
      </w:r>
      <w:r w:rsidR="002356FD" w:rsidRPr="0EB2F3FE">
        <w:rPr>
          <w:b/>
          <w:bCs/>
        </w:rPr>
        <w:t>erekening</w:t>
      </w:r>
      <w:r w:rsidR="00527163" w:rsidRPr="0EB2F3FE">
        <w:rPr>
          <w:b/>
          <w:bCs/>
        </w:rPr>
        <w:t xml:space="preserve"> </w:t>
      </w:r>
      <w:r w:rsidR="6FFFC0F5" w:rsidRPr="0EB2F3FE">
        <w:rPr>
          <w:b/>
          <w:bCs/>
        </w:rPr>
        <w:t xml:space="preserve">energielijn in </w:t>
      </w:r>
      <w:r w:rsidR="00527163" w:rsidRPr="0EB2F3FE">
        <w:rPr>
          <w:b/>
          <w:bCs/>
        </w:rPr>
        <w:t>zee</w:t>
      </w:r>
      <w:r w:rsidR="56384283" w:rsidRPr="0EB2F3FE">
        <w:rPr>
          <w:b/>
          <w:bCs/>
        </w:rPr>
        <w:t>schip</w:t>
      </w:r>
    </w:p>
    <w:p w14:paraId="60B0F95D" w14:textId="55BF74D3" w:rsidR="0EB2F3FE" w:rsidRDefault="0EB2F3FE"/>
    <w:p w14:paraId="7BE31812" w14:textId="589C2F4D" w:rsidR="009C6C42" w:rsidRPr="009C6C42" w:rsidRDefault="009C6C42" w:rsidP="009C6C42">
      <w:r>
        <w:t>A = € 3 Mln</w:t>
      </w:r>
      <w:r w:rsidR="005A5AE3">
        <w:t>.</w:t>
      </w:r>
      <w:r>
        <w:t xml:space="preserve"> (kosten innovatieve lijn)</w:t>
      </w:r>
    </w:p>
    <w:p w14:paraId="572626F8" w14:textId="1A959ABD" w:rsidR="0EB2F3FE" w:rsidRDefault="0EB2F3FE"/>
    <w:p w14:paraId="521F7588" w14:textId="5E400211" w:rsidR="009C6C42" w:rsidRDefault="009C6C42" w:rsidP="009C6C42">
      <w:r>
        <w:t>B = € 1 Mln</w:t>
      </w:r>
      <w:r w:rsidR="005A5AE3">
        <w:t>.</w:t>
      </w:r>
      <w:r>
        <w:t xml:space="preserve"> (kosten conventionele lijn)</w:t>
      </w:r>
    </w:p>
    <w:p w14:paraId="08B3D4E1" w14:textId="439CAAFA" w:rsidR="0EB2F3FE" w:rsidRDefault="0EB2F3FE"/>
    <w:p w14:paraId="33AFF4F6" w14:textId="50377045" w:rsidR="009C6C42" w:rsidRPr="009C6C42" w:rsidRDefault="009C6C42" w:rsidP="009C6C42">
      <w:r>
        <w:t xml:space="preserve">C = </w:t>
      </w:r>
      <w:r w:rsidR="00527163">
        <w:t>4 jaar</w:t>
      </w:r>
      <w:r w:rsidR="002E6433">
        <w:t xml:space="preserve"> (</w:t>
      </w:r>
      <w:r w:rsidR="07A9A78C">
        <w:t xml:space="preserve">looptijd vanaf </w:t>
      </w:r>
      <w:r w:rsidR="005A5AE3">
        <w:t>start afschrijving tot einde project)</w:t>
      </w:r>
    </w:p>
    <w:p w14:paraId="315B544D" w14:textId="7147E2C5" w:rsidR="0EB2F3FE" w:rsidRDefault="0EB2F3FE"/>
    <w:p w14:paraId="2CABBEF9" w14:textId="458E35D5" w:rsidR="4A0DFB6E" w:rsidRDefault="4A0DFB6E" w:rsidP="0EB2F3FE">
      <w:r>
        <w:t>D = B – B * 85% / 15 * C</w:t>
      </w:r>
    </w:p>
    <w:p w14:paraId="3FDA0447" w14:textId="017C27A7" w:rsidR="002356FD" w:rsidRDefault="009C6C42" w:rsidP="009C6C42">
      <w:r>
        <w:t xml:space="preserve">D = € 773.333 </w:t>
      </w:r>
      <w:r w:rsidR="004B02AD">
        <w:t>(restwaarde einde project)</w:t>
      </w:r>
      <w:r w:rsidR="451C1DFB">
        <w:t xml:space="preserve"> </w:t>
      </w:r>
    </w:p>
    <w:p w14:paraId="2981E927" w14:textId="31CA4C57" w:rsidR="0EB2F3FE" w:rsidRDefault="0EB2F3FE"/>
    <w:p w14:paraId="504D339F" w14:textId="7DFB3351" w:rsidR="38A99D1E" w:rsidRDefault="38A99D1E" w:rsidP="0EB2F3FE">
      <w:r>
        <w:t>E = A - D</w:t>
      </w:r>
    </w:p>
    <w:p w14:paraId="791D4C91" w14:textId="3DB813F5" w:rsidR="00896E31" w:rsidRDefault="00896E31" w:rsidP="0EB2F3FE">
      <w:r>
        <w:t xml:space="preserve">E = </w:t>
      </w:r>
      <w:r w:rsidR="004B02AD">
        <w:t>€ 2.226.667</w:t>
      </w:r>
      <w:r w:rsidR="005A5AE3">
        <w:t xml:space="preserve"> (subsidiabele kosten</w:t>
      </w:r>
      <w:r w:rsidR="564D9A22">
        <w:t>)</w:t>
      </w:r>
    </w:p>
    <w:p w14:paraId="2CAE44BF" w14:textId="25138264" w:rsidR="004E7B74" w:rsidRDefault="004E7B74" w:rsidP="004E7B74">
      <w:pPr>
        <w:rPr>
          <w:highlight w:val="yellow"/>
        </w:rPr>
      </w:pPr>
    </w:p>
    <w:p w14:paraId="47E5CCDC" w14:textId="5F44A78A" w:rsidR="00896E31" w:rsidRPr="008567AA" w:rsidRDefault="008567AA" w:rsidP="004E7B74">
      <w:r w:rsidRPr="008567AA">
        <w:rPr>
          <w:noProof/>
        </w:rPr>
        <w:drawing>
          <wp:inline distT="0" distB="0" distL="0" distR="0" wp14:anchorId="297769F7" wp14:editId="7815F9DC">
            <wp:extent cx="5760000" cy="3124199"/>
            <wp:effectExtent l="0" t="0" r="0" b="635"/>
            <wp:docPr id="2132741095" name="Afbeelding 4" descr="afbeelding Voorbeeldberekening energielijn in zees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41095" name="Afbeelding 4" descr="afbeelding Voorbeeldberekening energielijn in zeesch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124199"/>
                    </a:xfrm>
                    <a:prstGeom prst="rect">
                      <a:avLst/>
                    </a:prstGeom>
                    <a:noFill/>
                  </pic:spPr>
                </pic:pic>
              </a:graphicData>
            </a:graphic>
          </wp:inline>
        </w:drawing>
      </w:r>
    </w:p>
    <w:p w14:paraId="425580AA" w14:textId="77777777" w:rsidR="009D24FD" w:rsidRDefault="009D24FD" w:rsidP="004E7B74">
      <w:pPr>
        <w:rPr>
          <w:highlight w:val="yellow"/>
        </w:rPr>
      </w:pPr>
    </w:p>
    <w:p w14:paraId="15A999B4" w14:textId="0E60010E" w:rsidR="0EB2F3FE" w:rsidRDefault="0EB2F3FE" w:rsidP="0EB2F3FE">
      <w:pPr>
        <w:rPr>
          <w:highlight w:val="yellow"/>
        </w:rPr>
      </w:pPr>
    </w:p>
    <w:p w14:paraId="4D15B896" w14:textId="7F8014BA" w:rsidR="0EB2F3FE" w:rsidRDefault="0EB2F3FE" w:rsidP="0EB2F3FE">
      <w:pPr>
        <w:rPr>
          <w:highlight w:val="yellow"/>
        </w:rPr>
      </w:pPr>
    </w:p>
    <w:p w14:paraId="37144565" w14:textId="3070EF06" w:rsidR="00527163" w:rsidRPr="00394BFF" w:rsidRDefault="00527163" w:rsidP="0EB2F3FE">
      <w:pPr>
        <w:rPr>
          <w:b/>
          <w:bCs/>
        </w:rPr>
      </w:pPr>
    </w:p>
    <w:p w14:paraId="10855451" w14:textId="5961653F" w:rsidR="00527163" w:rsidRPr="00394BFF" w:rsidRDefault="00527163" w:rsidP="00527163">
      <w:r>
        <w:br w:type="page"/>
      </w:r>
    </w:p>
    <w:p w14:paraId="0D250BD7" w14:textId="79BD4CA2" w:rsidR="00527163" w:rsidRPr="00394BFF" w:rsidRDefault="00527163" w:rsidP="0EB2F3FE">
      <w:pPr>
        <w:rPr>
          <w:b/>
          <w:bCs/>
        </w:rPr>
      </w:pPr>
      <w:r w:rsidRPr="0EB2F3FE">
        <w:rPr>
          <w:b/>
          <w:bCs/>
        </w:rPr>
        <w:t xml:space="preserve">Voorbeeldberekening </w:t>
      </w:r>
      <w:r w:rsidR="28559480" w:rsidRPr="0EB2F3FE">
        <w:rPr>
          <w:b/>
          <w:bCs/>
        </w:rPr>
        <w:t xml:space="preserve">energielijn in </w:t>
      </w:r>
      <w:r w:rsidRPr="0EB2F3FE">
        <w:rPr>
          <w:b/>
          <w:bCs/>
        </w:rPr>
        <w:t>binnenvaart</w:t>
      </w:r>
      <w:r w:rsidR="77A7C23B" w:rsidRPr="0EB2F3FE">
        <w:rPr>
          <w:b/>
          <w:bCs/>
        </w:rPr>
        <w:t>schip</w:t>
      </w:r>
      <w:r w:rsidRPr="0EB2F3FE">
        <w:rPr>
          <w:b/>
          <w:bCs/>
        </w:rPr>
        <w:t xml:space="preserve"> </w:t>
      </w:r>
    </w:p>
    <w:p w14:paraId="23D303BA" w14:textId="484E3EC9" w:rsidR="0EB2F3FE" w:rsidRDefault="0EB2F3FE"/>
    <w:p w14:paraId="1BC72A1C" w14:textId="20F125B3" w:rsidR="00896E31" w:rsidRPr="00896E31" w:rsidRDefault="00896E31" w:rsidP="00896E31">
      <w:r>
        <w:t>A = € 3 Mln</w:t>
      </w:r>
      <w:r w:rsidR="005A5AE3">
        <w:t>.</w:t>
      </w:r>
      <w:r>
        <w:t xml:space="preserve"> (kosten innovatieve lijn)</w:t>
      </w:r>
    </w:p>
    <w:p w14:paraId="4CC208CE" w14:textId="29126B1A" w:rsidR="0EB2F3FE" w:rsidRDefault="0EB2F3FE"/>
    <w:p w14:paraId="42A74744" w14:textId="3C68F0F8" w:rsidR="00896E31" w:rsidRPr="00896E31" w:rsidRDefault="00896E31" w:rsidP="00896E31">
      <w:r>
        <w:t>B = € 1 Mln</w:t>
      </w:r>
      <w:r w:rsidR="005A5AE3">
        <w:t>.</w:t>
      </w:r>
      <w:r>
        <w:t xml:space="preserve"> (kosten conventionele lijn)</w:t>
      </w:r>
    </w:p>
    <w:p w14:paraId="106C4D02" w14:textId="59659D69" w:rsidR="0EB2F3FE" w:rsidRDefault="0EB2F3FE"/>
    <w:p w14:paraId="79A96250" w14:textId="14A84240" w:rsidR="004B02AD" w:rsidRDefault="00896E31" w:rsidP="0EB2F3FE">
      <w:r>
        <w:t xml:space="preserve">C = </w:t>
      </w:r>
      <w:r w:rsidR="009D24FD">
        <w:t>4 jaar</w:t>
      </w:r>
      <w:r w:rsidR="005A5AE3">
        <w:t xml:space="preserve"> (</w:t>
      </w:r>
      <w:r w:rsidR="5D84D030">
        <w:t>looptijd vanaf start afschrijving tot einde project</w:t>
      </w:r>
      <w:r w:rsidR="005A5AE3">
        <w:t>)</w:t>
      </w:r>
    </w:p>
    <w:p w14:paraId="59E6F5F1" w14:textId="0BD03053" w:rsidR="0EB2F3FE" w:rsidRDefault="0EB2F3FE" w:rsidP="0EB2F3FE"/>
    <w:p w14:paraId="413D70FC" w14:textId="0AC80490" w:rsidR="002356FD" w:rsidRDefault="004B02AD" w:rsidP="0EB2F3FE">
      <w:r>
        <w:t xml:space="preserve">D = </w:t>
      </w:r>
      <w:r w:rsidR="0431CE99">
        <w:t>B – B / 10 * C</w:t>
      </w:r>
    </w:p>
    <w:p w14:paraId="75633FBC" w14:textId="670632D4" w:rsidR="002356FD" w:rsidRDefault="0431CE99" w:rsidP="0EB2F3FE">
      <w:r>
        <w:t xml:space="preserve">D = </w:t>
      </w:r>
      <w:r w:rsidR="00896E31">
        <w:t xml:space="preserve">€ </w:t>
      </w:r>
      <w:r w:rsidR="00515EB0">
        <w:t>600.000</w:t>
      </w:r>
      <w:r w:rsidR="00896E31">
        <w:t xml:space="preserve"> (restwaarde einde project</w:t>
      </w:r>
      <w:r w:rsidR="2F06ACA0">
        <w:t>)</w:t>
      </w:r>
    </w:p>
    <w:p w14:paraId="245236C7" w14:textId="51B7C74E" w:rsidR="0EB2F3FE" w:rsidRDefault="0EB2F3FE" w:rsidP="0EB2F3FE"/>
    <w:p w14:paraId="72B4E47B" w14:textId="062F7787" w:rsidR="004B02AD" w:rsidRDefault="004B02AD" w:rsidP="00896E31">
      <w:r>
        <w:t xml:space="preserve">E = </w:t>
      </w:r>
      <w:r w:rsidR="09F15D18">
        <w:t xml:space="preserve">A – D </w:t>
      </w:r>
    </w:p>
    <w:p w14:paraId="413B8E8B" w14:textId="39A1D635" w:rsidR="004B02AD" w:rsidRDefault="09F15D18" w:rsidP="00896E31">
      <w:r>
        <w:t xml:space="preserve">E = </w:t>
      </w:r>
      <w:r w:rsidR="00515EB0">
        <w:t xml:space="preserve">€ 2.400.000 </w:t>
      </w:r>
      <w:r w:rsidR="005A5AE3">
        <w:t>(subsidiabele kosten)</w:t>
      </w:r>
    </w:p>
    <w:p w14:paraId="14B5970B" w14:textId="77777777" w:rsidR="00394BFF" w:rsidRDefault="00394BFF" w:rsidP="00896E31"/>
    <w:p w14:paraId="0E18266F" w14:textId="073D44A9" w:rsidR="00394BFF" w:rsidRDefault="00E72C4D" w:rsidP="00896E31">
      <w:r>
        <w:rPr>
          <w:noProof/>
        </w:rPr>
        <w:drawing>
          <wp:inline distT="0" distB="0" distL="0" distR="0" wp14:anchorId="4FD7588F" wp14:editId="1EDC3406">
            <wp:extent cx="5760000" cy="3124051"/>
            <wp:effectExtent l="0" t="0" r="0" b="635"/>
            <wp:docPr id="1514757646" name="Afbeelding 5" descr="Afbeelding Voorbeeldberekening energielijn in binnenvaartsc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7646" name="Afbeelding 5" descr="Afbeelding Voorbeeldberekening energielijn in binnenvaartschip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00" cy="3124051"/>
                    </a:xfrm>
                    <a:prstGeom prst="rect">
                      <a:avLst/>
                    </a:prstGeom>
                    <a:noFill/>
                  </pic:spPr>
                </pic:pic>
              </a:graphicData>
            </a:graphic>
          </wp:inline>
        </w:drawing>
      </w:r>
    </w:p>
    <w:p w14:paraId="07544FF1" w14:textId="77777777" w:rsidR="002356FD" w:rsidRDefault="002356FD" w:rsidP="002356FD">
      <w:pPr>
        <w:ind w:left="360"/>
      </w:pPr>
    </w:p>
    <w:p w14:paraId="2D153E0B" w14:textId="77777777" w:rsidR="002356FD" w:rsidRDefault="002356FD" w:rsidP="002356FD"/>
    <w:p w14:paraId="646EE9F3" w14:textId="189B4F48" w:rsidR="00690D1A" w:rsidRPr="005A5AE3" w:rsidRDefault="00690D1A" w:rsidP="0EB2F3FE">
      <w:pPr>
        <w:rPr>
          <w:b/>
          <w:bCs/>
          <w:lang w:val="en-US"/>
        </w:rPr>
      </w:pPr>
    </w:p>
    <w:p w14:paraId="7E0FE4D3" w14:textId="36B93002" w:rsidR="00690D1A" w:rsidRPr="005A5AE3" w:rsidRDefault="005A5AE3">
      <w:r>
        <w:br w:type="page"/>
      </w:r>
    </w:p>
    <w:p w14:paraId="1F9B8558" w14:textId="327CC9B8" w:rsidR="00690D1A" w:rsidRPr="00094252" w:rsidRDefault="005A5AE3" w:rsidP="0EB2F3FE">
      <w:pPr>
        <w:rPr>
          <w:b/>
          <w:bCs/>
        </w:rPr>
      </w:pPr>
      <w:r w:rsidRPr="0EB2F3FE">
        <w:rPr>
          <w:b/>
          <w:bCs/>
        </w:rPr>
        <w:t>Voorbeeldberekening</w:t>
      </w:r>
      <w:r w:rsidRPr="00094252">
        <w:rPr>
          <w:b/>
          <w:bCs/>
        </w:rPr>
        <w:t xml:space="preserve"> </w:t>
      </w:r>
      <w:r w:rsidR="796F5FD3" w:rsidRPr="00094252">
        <w:rPr>
          <w:b/>
          <w:bCs/>
        </w:rPr>
        <w:t xml:space="preserve">onboard </w:t>
      </w:r>
      <w:r w:rsidRPr="00094252">
        <w:rPr>
          <w:b/>
          <w:bCs/>
        </w:rPr>
        <w:t>carbon capture and storage installatie</w:t>
      </w:r>
      <w:r w:rsidR="7EF764D0" w:rsidRPr="00094252">
        <w:rPr>
          <w:b/>
          <w:bCs/>
        </w:rPr>
        <w:t xml:space="preserve"> zeeschip</w:t>
      </w:r>
    </w:p>
    <w:p w14:paraId="305BC1B4" w14:textId="515E8E4D" w:rsidR="0EB2F3FE" w:rsidRDefault="0EB2F3FE"/>
    <w:p w14:paraId="6B9BFC57" w14:textId="4881C948" w:rsidR="005A5AE3" w:rsidRPr="00896E31" w:rsidRDefault="005A5AE3" w:rsidP="005A5AE3">
      <w:r>
        <w:t xml:space="preserve">A = € </w:t>
      </w:r>
      <w:r w:rsidR="26AF3311">
        <w:t xml:space="preserve">3 </w:t>
      </w:r>
      <w:r>
        <w:t xml:space="preserve">Mln. </w:t>
      </w:r>
    </w:p>
    <w:p w14:paraId="4F0401F0" w14:textId="3DF51AE3" w:rsidR="0EB2F3FE" w:rsidRDefault="0EB2F3FE"/>
    <w:p w14:paraId="076EF735" w14:textId="7952A797" w:rsidR="005A5AE3" w:rsidRPr="00896E31" w:rsidRDefault="005A5AE3" w:rsidP="005A5AE3">
      <w:r>
        <w:t xml:space="preserve">B = </w:t>
      </w:r>
      <w:r w:rsidR="1AD490B9">
        <w:t xml:space="preserve">A * 25% </w:t>
      </w:r>
    </w:p>
    <w:p w14:paraId="5A2C82A0" w14:textId="17DBDD36" w:rsidR="005A5AE3" w:rsidRPr="00896E31" w:rsidRDefault="3B901916" w:rsidP="005A5AE3">
      <w:r>
        <w:t xml:space="preserve">B </w:t>
      </w:r>
      <w:r w:rsidR="1AD490B9">
        <w:t xml:space="preserve">= </w:t>
      </w:r>
      <w:r w:rsidR="005A5AE3">
        <w:t>€ 750.000 (25% van de kosten)</w:t>
      </w:r>
    </w:p>
    <w:p w14:paraId="54D86FDC" w14:textId="666E3AAD" w:rsidR="0EB2F3FE" w:rsidRDefault="0EB2F3FE"/>
    <w:p w14:paraId="789C190D" w14:textId="2C589C9E" w:rsidR="005A5AE3" w:rsidRDefault="005A5AE3" w:rsidP="0EB2F3FE">
      <w:r>
        <w:t>C = 4 jaar (</w:t>
      </w:r>
      <w:r w:rsidR="7A773D10">
        <w:t>looptijd vanaf start afschrijving tot einde project</w:t>
      </w:r>
      <w:r>
        <w:t>)</w:t>
      </w:r>
    </w:p>
    <w:p w14:paraId="6FD1484D" w14:textId="1534F42E" w:rsidR="0EB2F3FE" w:rsidRDefault="0EB2F3FE" w:rsidP="0EB2F3FE"/>
    <w:p w14:paraId="244C7675" w14:textId="1CC45AF8" w:rsidR="005A5AE3" w:rsidRDefault="005A5AE3" w:rsidP="0EB2F3FE">
      <w:r>
        <w:t xml:space="preserve">D = </w:t>
      </w:r>
      <w:r w:rsidR="393EF3BD">
        <w:t xml:space="preserve">B – B * 85% / 15 * C </w:t>
      </w:r>
    </w:p>
    <w:p w14:paraId="1779FB44" w14:textId="027EE542" w:rsidR="005A5AE3" w:rsidRDefault="285BED7C" w:rsidP="0EB2F3FE">
      <w:r>
        <w:t xml:space="preserve">D </w:t>
      </w:r>
      <w:r w:rsidR="393EF3BD">
        <w:t xml:space="preserve">= </w:t>
      </w:r>
      <w:r w:rsidR="005A5AE3">
        <w:t>€ 580.000 (restwaarde einde project</w:t>
      </w:r>
      <w:r w:rsidR="38CCAF26">
        <w:t>)</w:t>
      </w:r>
    </w:p>
    <w:p w14:paraId="5B4461A9" w14:textId="61C83CCB" w:rsidR="0EB2F3FE" w:rsidRDefault="0EB2F3FE" w:rsidP="0EB2F3FE"/>
    <w:p w14:paraId="5E4E7AF7" w14:textId="56C50A3E" w:rsidR="005A5AE3" w:rsidRDefault="005A5AE3" w:rsidP="0EB2F3FE">
      <w:r>
        <w:t xml:space="preserve">E = </w:t>
      </w:r>
      <w:r w:rsidR="2946A23F">
        <w:t xml:space="preserve">A – D </w:t>
      </w:r>
    </w:p>
    <w:p w14:paraId="3DA916C7" w14:textId="1622E011" w:rsidR="005A5AE3" w:rsidRDefault="746EBEC4" w:rsidP="0EB2F3FE">
      <w:r>
        <w:t xml:space="preserve">E </w:t>
      </w:r>
      <w:r w:rsidR="2946A23F">
        <w:t xml:space="preserve">= </w:t>
      </w:r>
      <w:r w:rsidR="005A5AE3">
        <w:t>€ 2.420.000 (subsidiabele kosten)</w:t>
      </w:r>
    </w:p>
    <w:p w14:paraId="7BE7184B" w14:textId="77777777" w:rsidR="005A5AE3" w:rsidRDefault="005A5AE3"/>
    <w:p w14:paraId="3E58E51E" w14:textId="208A5EA2" w:rsidR="005A5AE3" w:rsidRPr="004213FB" w:rsidRDefault="00956375">
      <w:r>
        <w:rPr>
          <w:noProof/>
        </w:rPr>
        <w:drawing>
          <wp:inline distT="0" distB="0" distL="0" distR="0" wp14:anchorId="528C25E6" wp14:editId="5E53DC4E">
            <wp:extent cx="5760000" cy="3122248"/>
            <wp:effectExtent l="0" t="0" r="0" b="2540"/>
            <wp:docPr id="1291537258" name="Afbeelding 6" descr="afbeelding onboard carbon capture and storage installatie zees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37258" name="Afbeelding 6" descr="afbeelding onboard carbon capture and storage installatie zeesch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3122248"/>
                    </a:xfrm>
                    <a:prstGeom prst="rect">
                      <a:avLst/>
                    </a:prstGeom>
                    <a:noFill/>
                  </pic:spPr>
                </pic:pic>
              </a:graphicData>
            </a:graphic>
          </wp:inline>
        </w:drawing>
      </w:r>
    </w:p>
    <w:sectPr w:rsidR="005A5AE3" w:rsidRPr="004213F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1351" w14:textId="77777777" w:rsidR="00461CB5" w:rsidRDefault="00461CB5" w:rsidP="006623D2">
      <w:pPr>
        <w:spacing w:line="240" w:lineRule="auto"/>
      </w:pPr>
      <w:r>
        <w:separator/>
      </w:r>
    </w:p>
  </w:endnote>
  <w:endnote w:type="continuationSeparator" w:id="0">
    <w:p w14:paraId="18210E4E" w14:textId="77777777" w:rsidR="00461CB5" w:rsidRDefault="00461CB5" w:rsidP="00662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69784"/>
      <w:docPartObj>
        <w:docPartGallery w:val="Page Numbers (Bottom of Page)"/>
        <w:docPartUnique/>
      </w:docPartObj>
    </w:sdtPr>
    <w:sdtEndPr/>
    <w:sdtContent>
      <w:sdt>
        <w:sdtPr>
          <w:id w:val="-1769616900"/>
          <w:docPartObj>
            <w:docPartGallery w:val="Page Numbers (Top of Page)"/>
            <w:docPartUnique/>
          </w:docPartObj>
        </w:sdtPr>
        <w:sdtEndPr/>
        <w:sdtContent>
          <w:p w14:paraId="05E0D971" w14:textId="51D340B9" w:rsidR="00094252" w:rsidRDefault="00094252">
            <w:pPr>
              <w:pStyle w:val="Voettekst"/>
              <w:jc w:val="right"/>
            </w:pPr>
            <w:r w:rsidRPr="00094252">
              <w:rPr>
                <w:sz w:val="16"/>
                <w:szCs w:val="16"/>
              </w:rPr>
              <w:t xml:space="preserve">Pagina </w:t>
            </w:r>
            <w:r w:rsidRPr="00094252">
              <w:rPr>
                <w:b/>
                <w:bCs/>
                <w:sz w:val="16"/>
                <w:szCs w:val="16"/>
              </w:rPr>
              <w:fldChar w:fldCharType="begin"/>
            </w:r>
            <w:r w:rsidRPr="00094252">
              <w:rPr>
                <w:b/>
                <w:bCs/>
                <w:sz w:val="16"/>
                <w:szCs w:val="16"/>
              </w:rPr>
              <w:instrText>PAGE</w:instrText>
            </w:r>
            <w:r w:rsidRPr="00094252">
              <w:rPr>
                <w:b/>
                <w:bCs/>
                <w:sz w:val="16"/>
                <w:szCs w:val="16"/>
              </w:rPr>
              <w:fldChar w:fldCharType="separate"/>
            </w:r>
            <w:r w:rsidRPr="00094252">
              <w:rPr>
                <w:b/>
                <w:bCs/>
                <w:sz w:val="16"/>
                <w:szCs w:val="16"/>
              </w:rPr>
              <w:t>2</w:t>
            </w:r>
            <w:r w:rsidRPr="00094252">
              <w:rPr>
                <w:b/>
                <w:bCs/>
                <w:sz w:val="16"/>
                <w:szCs w:val="16"/>
              </w:rPr>
              <w:fldChar w:fldCharType="end"/>
            </w:r>
            <w:r w:rsidRPr="00094252">
              <w:rPr>
                <w:sz w:val="16"/>
                <w:szCs w:val="16"/>
              </w:rPr>
              <w:t xml:space="preserve"> van </w:t>
            </w:r>
            <w:r w:rsidRPr="00094252">
              <w:rPr>
                <w:b/>
                <w:bCs/>
                <w:sz w:val="16"/>
                <w:szCs w:val="16"/>
              </w:rPr>
              <w:fldChar w:fldCharType="begin"/>
            </w:r>
            <w:r w:rsidRPr="00094252">
              <w:rPr>
                <w:b/>
                <w:bCs/>
                <w:sz w:val="16"/>
                <w:szCs w:val="16"/>
              </w:rPr>
              <w:instrText>NUMPAGES</w:instrText>
            </w:r>
            <w:r w:rsidRPr="00094252">
              <w:rPr>
                <w:b/>
                <w:bCs/>
                <w:sz w:val="16"/>
                <w:szCs w:val="16"/>
              </w:rPr>
              <w:fldChar w:fldCharType="separate"/>
            </w:r>
            <w:r w:rsidRPr="00094252">
              <w:rPr>
                <w:b/>
                <w:bCs/>
                <w:sz w:val="16"/>
                <w:szCs w:val="16"/>
              </w:rPr>
              <w:t>2</w:t>
            </w:r>
            <w:r w:rsidRPr="00094252">
              <w:rPr>
                <w:b/>
                <w:bCs/>
                <w:sz w:val="16"/>
                <w:szCs w:val="16"/>
              </w:rPr>
              <w:fldChar w:fldCharType="end"/>
            </w:r>
          </w:p>
        </w:sdtContent>
      </w:sdt>
    </w:sdtContent>
  </w:sdt>
  <w:p w14:paraId="2DEEAA58" w14:textId="33C39C89" w:rsidR="006623D2" w:rsidRDefault="006623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AF4E" w14:textId="77777777" w:rsidR="00461CB5" w:rsidRDefault="00461CB5" w:rsidP="006623D2">
      <w:pPr>
        <w:spacing w:line="240" w:lineRule="auto"/>
      </w:pPr>
      <w:r>
        <w:separator/>
      </w:r>
    </w:p>
  </w:footnote>
  <w:footnote w:type="continuationSeparator" w:id="0">
    <w:p w14:paraId="60D8238D" w14:textId="77777777" w:rsidR="00461CB5" w:rsidRDefault="00461CB5" w:rsidP="006623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DDA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47DE60E5"/>
    <w:multiLevelType w:val="hybridMultilevel"/>
    <w:tmpl w:val="1382D2B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4C4079"/>
    <w:multiLevelType w:val="hybridMultilevel"/>
    <w:tmpl w:val="230E1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3019C1"/>
    <w:multiLevelType w:val="hybridMultilevel"/>
    <w:tmpl w:val="FFFFFFFF"/>
    <w:lvl w:ilvl="0" w:tplc="4D44BAE8">
      <w:start w:val="1"/>
      <w:numFmt w:val="decimal"/>
      <w:lvlText w:val="%1."/>
      <w:lvlJc w:val="left"/>
      <w:pPr>
        <w:ind w:left="720" w:hanging="360"/>
      </w:pPr>
    </w:lvl>
    <w:lvl w:ilvl="1" w:tplc="DF60F54E">
      <w:start w:val="1"/>
      <w:numFmt w:val="lowerLetter"/>
      <w:lvlText w:val="%2."/>
      <w:lvlJc w:val="left"/>
      <w:pPr>
        <w:ind w:left="1440" w:hanging="360"/>
      </w:pPr>
    </w:lvl>
    <w:lvl w:ilvl="2" w:tplc="45CE4936">
      <w:start w:val="1"/>
      <w:numFmt w:val="lowerRoman"/>
      <w:lvlText w:val="%3."/>
      <w:lvlJc w:val="right"/>
      <w:pPr>
        <w:ind w:left="2160" w:hanging="180"/>
      </w:pPr>
    </w:lvl>
    <w:lvl w:ilvl="3" w:tplc="212296A2">
      <w:start w:val="1"/>
      <w:numFmt w:val="decimal"/>
      <w:lvlText w:val="%4."/>
      <w:lvlJc w:val="left"/>
      <w:pPr>
        <w:ind w:left="2880" w:hanging="360"/>
      </w:pPr>
    </w:lvl>
    <w:lvl w:ilvl="4" w:tplc="3314FD5C">
      <w:start w:val="1"/>
      <w:numFmt w:val="lowerLetter"/>
      <w:lvlText w:val="%5."/>
      <w:lvlJc w:val="left"/>
      <w:pPr>
        <w:ind w:left="3600" w:hanging="360"/>
      </w:pPr>
    </w:lvl>
    <w:lvl w:ilvl="5" w:tplc="8010740C">
      <w:start w:val="1"/>
      <w:numFmt w:val="lowerRoman"/>
      <w:lvlText w:val="%6."/>
      <w:lvlJc w:val="right"/>
      <w:pPr>
        <w:ind w:left="4320" w:hanging="180"/>
      </w:pPr>
    </w:lvl>
    <w:lvl w:ilvl="6" w:tplc="56625052">
      <w:start w:val="1"/>
      <w:numFmt w:val="decimal"/>
      <w:lvlText w:val="%7."/>
      <w:lvlJc w:val="left"/>
      <w:pPr>
        <w:ind w:left="5040" w:hanging="360"/>
      </w:pPr>
    </w:lvl>
    <w:lvl w:ilvl="7" w:tplc="DAFA531A">
      <w:start w:val="1"/>
      <w:numFmt w:val="lowerLetter"/>
      <w:lvlText w:val="%8."/>
      <w:lvlJc w:val="left"/>
      <w:pPr>
        <w:ind w:left="5760" w:hanging="360"/>
      </w:pPr>
    </w:lvl>
    <w:lvl w:ilvl="8" w:tplc="8278D700">
      <w:start w:val="1"/>
      <w:numFmt w:val="lowerRoman"/>
      <w:lvlText w:val="%9."/>
      <w:lvlJc w:val="right"/>
      <w:pPr>
        <w:ind w:left="6480" w:hanging="180"/>
      </w:pPr>
    </w:lvl>
  </w:abstractNum>
  <w:abstractNum w:abstractNumId="4" w15:restartNumberingAfterBreak="0">
    <w:nsid w:val="68BF346E"/>
    <w:multiLevelType w:val="hybridMultilevel"/>
    <w:tmpl w:val="FFFFFFFF"/>
    <w:lvl w:ilvl="0" w:tplc="48461E3C">
      <w:start w:val="1"/>
      <w:numFmt w:val="decimal"/>
      <w:lvlText w:val="%1."/>
      <w:lvlJc w:val="left"/>
      <w:pPr>
        <w:ind w:left="720" w:hanging="360"/>
      </w:pPr>
    </w:lvl>
    <w:lvl w:ilvl="1" w:tplc="394A13EA">
      <w:start w:val="1"/>
      <w:numFmt w:val="lowerLetter"/>
      <w:lvlText w:val="%2."/>
      <w:lvlJc w:val="left"/>
      <w:pPr>
        <w:ind w:left="1440" w:hanging="360"/>
      </w:pPr>
    </w:lvl>
    <w:lvl w:ilvl="2" w:tplc="3A681B68">
      <w:start w:val="1"/>
      <w:numFmt w:val="lowerRoman"/>
      <w:lvlText w:val="%3."/>
      <w:lvlJc w:val="right"/>
      <w:pPr>
        <w:ind w:left="2160" w:hanging="180"/>
      </w:pPr>
    </w:lvl>
    <w:lvl w:ilvl="3" w:tplc="AEFEE1D0">
      <w:start w:val="1"/>
      <w:numFmt w:val="decimal"/>
      <w:lvlText w:val="%4."/>
      <w:lvlJc w:val="left"/>
      <w:pPr>
        <w:ind w:left="2880" w:hanging="360"/>
      </w:pPr>
    </w:lvl>
    <w:lvl w:ilvl="4" w:tplc="7482FA6A">
      <w:start w:val="1"/>
      <w:numFmt w:val="lowerLetter"/>
      <w:lvlText w:val="%5."/>
      <w:lvlJc w:val="left"/>
      <w:pPr>
        <w:ind w:left="3600" w:hanging="360"/>
      </w:pPr>
    </w:lvl>
    <w:lvl w:ilvl="5" w:tplc="741A89F6">
      <w:start w:val="1"/>
      <w:numFmt w:val="lowerRoman"/>
      <w:lvlText w:val="%6."/>
      <w:lvlJc w:val="right"/>
      <w:pPr>
        <w:ind w:left="4320" w:hanging="180"/>
      </w:pPr>
    </w:lvl>
    <w:lvl w:ilvl="6" w:tplc="4D40E388">
      <w:start w:val="1"/>
      <w:numFmt w:val="decimal"/>
      <w:lvlText w:val="%7."/>
      <w:lvlJc w:val="left"/>
      <w:pPr>
        <w:ind w:left="5040" w:hanging="360"/>
      </w:pPr>
    </w:lvl>
    <w:lvl w:ilvl="7" w:tplc="53D0BF3A">
      <w:start w:val="1"/>
      <w:numFmt w:val="lowerLetter"/>
      <w:lvlText w:val="%8."/>
      <w:lvlJc w:val="left"/>
      <w:pPr>
        <w:ind w:left="5760" w:hanging="360"/>
      </w:pPr>
    </w:lvl>
    <w:lvl w:ilvl="8" w:tplc="93824742">
      <w:start w:val="1"/>
      <w:numFmt w:val="lowerRoman"/>
      <w:lvlText w:val="%9."/>
      <w:lvlJc w:val="right"/>
      <w:pPr>
        <w:ind w:left="6480" w:hanging="180"/>
      </w:pPr>
    </w:lvl>
  </w:abstractNum>
  <w:abstractNum w:abstractNumId="5" w15:restartNumberingAfterBreak="0">
    <w:nsid w:val="6E1CFD31"/>
    <w:multiLevelType w:val="hybridMultilevel"/>
    <w:tmpl w:val="FFFFFFFF"/>
    <w:lvl w:ilvl="0" w:tplc="206A04DE">
      <w:start w:val="1"/>
      <w:numFmt w:val="decimal"/>
      <w:lvlText w:val="%1."/>
      <w:lvlJc w:val="left"/>
      <w:pPr>
        <w:ind w:left="720" w:hanging="360"/>
      </w:pPr>
    </w:lvl>
    <w:lvl w:ilvl="1" w:tplc="28EC5E1C">
      <w:start w:val="1"/>
      <w:numFmt w:val="lowerLetter"/>
      <w:lvlText w:val="%2."/>
      <w:lvlJc w:val="left"/>
      <w:pPr>
        <w:ind w:left="1440" w:hanging="360"/>
      </w:pPr>
    </w:lvl>
    <w:lvl w:ilvl="2" w:tplc="D9E6D996">
      <w:start w:val="1"/>
      <w:numFmt w:val="lowerRoman"/>
      <w:lvlText w:val="%3."/>
      <w:lvlJc w:val="right"/>
      <w:pPr>
        <w:ind w:left="2160" w:hanging="180"/>
      </w:pPr>
    </w:lvl>
    <w:lvl w:ilvl="3" w:tplc="D40A1F4A">
      <w:start w:val="1"/>
      <w:numFmt w:val="decimal"/>
      <w:lvlText w:val="%4."/>
      <w:lvlJc w:val="left"/>
      <w:pPr>
        <w:ind w:left="2880" w:hanging="360"/>
      </w:pPr>
    </w:lvl>
    <w:lvl w:ilvl="4" w:tplc="E51ABE76">
      <w:start w:val="1"/>
      <w:numFmt w:val="lowerLetter"/>
      <w:lvlText w:val="%5."/>
      <w:lvlJc w:val="left"/>
      <w:pPr>
        <w:ind w:left="3600" w:hanging="360"/>
      </w:pPr>
    </w:lvl>
    <w:lvl w:ilvl="5" w:tplc="3454FB6C">
      <w:start w:val="1"/>
      <w:numFmt w:val="lowerRoman"/>
      <w:lvlText w:val="%6."/>
      <w:lvlJc w:val="right"/>
      <w:pPr>
        <w:ind w:left="4320" w:hanging="180"/>
      </w:pPr>
    </w:lvl>
    <w:lvl w:ilvl="6" w:tplc="E77E5FDA">
      <w:start w:val="1"/>
      <w:numFmt w:val="decimal"/>
      <w:lvlText w:val="%7."/>
      <w:lvlJc w:val="left"/>
      <w:pPr>
        <w:ind w:left="5040" w:hanging="360"/>
      </w:pPr>
    </w:lvl>
    <w:lvl w:ilvl="7" w:tplc="B31CD0B0">
      <w:start w:val="1"/>
      <w:numFmt w:val="lowerLetter"/>
      <w:lvlText w:val="%8."/>
      <w:lvlJc w:val="left"/>
      <w:pPr>
        <w:ind w:left="5760" w:hanging="360"/>
      </w:pPr>
    </w:lvl>
    <w:lvl w:ilvl="8" w:tplc="9F4CAF22">
      <w:start w:val="1"/>
      <w:numFmt w:val="lowerRoman"/>
      <w:lvlText w:val="%9."/>
      <w:lvlJc w:val="right"/>
      <w:pPr>
        <w:ind w:left="6480" w:hanging="180"/>
      </w:pPr>
    </w:lvl>
  </w:abstractNum>
  <w:abstractNum w:abstractNumId="6" w15:restartNumberingAfterBreak="0">
    <w:nsid w:val="73B776A8"/>
    <w:multiLevelType w:val="hybridMultilevel"/>
    <w:tmpl w:val="935EE9EC"/>
    <w:lvl w:ilvl="0" w:tplc="B854DC96">
      <w:start w:val="1"/>
      <w:numFmt w:val="bullet"/>
      <w:lvlText w:val="›"/>
      <w:lvlJc w:val="left"/>
      <w:pPr>
        <w:tabs>
          <w:tab w:val="num" w:pos="720"/>
        </w:tabs>
        <w:ind w:left="720" w:hanging="360"/>
      </w:pPr>
      <w:rPr>
        <w:rFonts w:ascii="Verdana" w:hAnsi="Verdana" w:hint="default"/>
      </w:rPr>
    </w:lvl>
    <w:lvl w:ilvl="1" w:tplc="E6606DC0" w:tentative="1">
      <w:start w:val="1"/>
      <w:numFmt w:val="bullet"/>
      <w:lvlText w:val="›"/>
      <w:lvlJc w:val="left"/>
      <w:pPr>
        <w:tabs>
          <w:tab w:val="num" w:pos="1440"/>
        </w:tabs>
        <w:ind w:left="1440" w:hanging="360"/>
      </w:pPr>
      <w:rPr>
        <w:rFonts w:ascii="Verdana" w:hAnsi="Verdana" w:hint="default"/>
      </w:rPr>
    </w:lvl>
    <w:lvl w:ilvl="2" w:tplc="FC26C074" w:tentative="1">
      <w:start w:val="1"/>
      <w:numFmt w:val="bullet"/>
      <w:lvlText w:val="›"/>
      <w:lvlJc w:val="left"/>
      <w:pPr>
        <w:tabs>
          <w:tab w:val="num" w:pos="2160"/>
        </w:tabs>
        <w:ind w:left="2160" w:hanging="360"/>
      </w:pPr>
      <w:rPr>
        <w:rFonts w:ascii="Verdana" w:hAnsi="Verdana" w:hint="default"/>
      </w:rPr>
    </w:lvl>
    <w:lvl w:ilvl="3" w:tplc="94248C5A" w:tentative="1">
      <w:start w:val="1"/>
      <w:numFmt w:val="bullet"/>
      <w:lvlText w:val="›"/>
      <w:lvlJc w:val="left"/>
      <w:pPr>
        <w:tabs>
          <w:tab w:val="num" w:pos="2880"/>
        </w:tabs>
        <w:ind w:left="2880" w:hanging="360"/>
      </w:pPr>
      <w:rPr>
        <w:rFonts w:ascii="Verdana" w:hAnsi="Verdana" w:hint="default"/>
      </w:rPr>
    </w:lvl>
    <w:lvl w:ilvl="4" w:tplc="D31C820C" w:tentative="1">
      <w:start w:val="1"/>
      <w:numFmt w:val="bullet"/>
      <w:lvlText w:val="›"/>
      <w:lvlJc w:val="left"/>
      <w:pPr>
        <w:tabs>
          <w:tab w:val="num" w:pos="3600"/>
        </w:tabs>
        <w:ind w:left="3600" w:hanging="360"/>
      </w:pPr>
      <w:rPr>
        <w:rFonts w:ascii="Verdana" w:hAnsi="Verdana" w:hint="default"/>
      </w:rPr>
    </w:lvl>
    <w:lvl w:ilvl="5" w:tplc="96D26E34" w:tentative="1">
      <w:start w:val="1"/>
      <w:numFmt w:val="bullet"/>
      <w:lvlText w:val="›"/>
      <w:lvlJc w:val="left"/>
      <w:pPr>
        <w:tabs>
          <w:tab w:val="num" w:pos="4320"/>
        </w:tabs>
        <w:ind w:left="4320" w:hanging="360"/>
      </w:pPr>
      <w:rPr>
        <w:rFonts w:ascii="Verdana" w:hAnsi="Verdana" w:hint="default"/>
      </w:rPr>
    </w:lvl>
    <w:lvl w:ilvl="6" w:tplc="5874F0F6" w:tentative="1">
      <w:start w:val="1"/>
      <w:numFmt w:val="bullet"/>
      <w:lvlText w:val="›"/>
      <w:lvlJc w:val="left"/>
      <w:pPr>
        <w:tabs>
          <w:tab w:val="num" w:pos="5040"/>
        </w:tabs>
        <w:ind w:left="5040" w:hanging="360"/>
      </w:pPr>
      <w:rPr>
        <w:rFonts w:ascii="Verdana" w:hAnsi="Verdana" w:hint="default"/>
      </w:rPr>
    </w:lvl>
    <w:lvl w:ilvl="7" w:tplc="AE86BAE4" w:tentative="1">
      <w:start w:val="1"/>
      <w:numFmt w:val="bullet"/>
      <w:lvlText w:val="›"/>
      <w:lvlJc w:val="left"/>
      <w:pPr>
        <w:tabs>
          <w:tab w:val="num" w:pos="5760"/>
        </w:tabs>
        <w:ind w:left="5760" w:hanging="360"/>
      </w:pPr>
      <w:rPr>
        <w:rFonts w:ascii="Verdana" w:hAnsi="Verdana" w:hint="default"/>
      </w:rPr>
    </w:lvl>
    <w:lvl w:ilvl="8" w:tplc="656436A6" w:tentative="1">
      <w:start w:val="1"/>
      <w:numFmt w:val="bullet"/>
      <w:lvlText w:val="›"/>
      <w:lvlJc w:val="left"/>
      <w:pPr>
        <w:tabs>
          <w:tab w:val="num" w:pos="6480"/>
        </w:tabs>
        <w:ind w:left="6480" w:hanging="360"/>
      </w:pPr>
      <w:rPr>
        <w:rFonts w:ascii="Verdana" w:hAnsi="Verdana" w:hint="default"/>
      </w:rPr>
    </w:lvl>
  </w:abstractNum>
  <w:num w:numId="1" w16cid:durableId="748385242">
    <w:abstractNumId w:val="4"/>
  </w:num>
  <w:num w:numId="2" w16cid:durableId="339089005">
    <w:abstractNumId w:val="3"/>
  </w:num>
  <w:num w:numId="3" w16cid:durableId="2030838508">
    <w:abstractNumId w:val="5"/>
  </w:num>
  <w:num w:numId="4" w16cid:durableId="312684827">
    <w:abstractNumId w:val="0"/>
  </w:num>
  <w:num w:numId="5" w16cid:durableId="2033533235">
    <w:abstractNumId w:val="6"/>
  </w:num>
  <w:num w:numId="6" w16cid:durableId="973563608">
    <w:abstractNumId w:val="1"/>
  </w:num>
  <w:num w:numId="7" w16cid:durableId="345443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e+edKyJX6wy6HiAD4uiPMx0J8D6DFUmcfbZJqr4Q/XFZWvg9Y0UtJ3Bjka+5gEO0xTETnXJlZlRXK5KEHUPZoQ==" w:salt="kRwhiIKDtVavGisrlbc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1A"/>
    <w:rsid w:val="000274C8"/>
    <w:rsid w:val="00034A2A"/>
    <w:rsid w:val="00094252"/>
    <w:rsid w:val="00096789"/>
    <w:rsid w:val="000A2932"/>
    <w:rsid w:val="00114FDD"/>
    <w:rsid w:val="001E5FA0"/>
    <w:rsid w:val="00212AE3"/>
    <w:rsid w:val="002356FD"/>
    <w:rsid w:val="002C05D5"/>
    <w:rsid w:val="002C0E16"/>
    <w:rsid w:val="002E6433"/>
    <w:rsid w:val="00394BFF"/>
    <w:rsid w:val="003D50EB"/>
    <w:rsid w:val="003E337C"/>
    <w:rsid w:val="004019E2"/>
    <w:rsid w:val="004213FB"/>
    <w:rsid w:val="00461CB5"/>
    <w:rsid w:val="004A175B"/>
    <w:rsid w:val="004B02AD"/>
    <w:rsid w:val="004B70D1"/>
    <w:rsid w:val="004D5164"/>
    <w:rsid w:val="004E7B74"/>
    <w:rsid w:val="00515EB0"/>
    <w:rsid w:val="00527163"/>
    <w:rsid w:val="00544211"/>
    <w:rsid w:val="005558E6"/>
    <w:rsid w:val="005A3468"/>
    <w:rsid w:val="005A5AE3"/>
    <w:rsid w:val="0060F7A4"/>
    <w:rsid w:val="0066192A"/>
    <w:rsid w:val="006623D2"/>
    <w:rsid w:val="00690D1A"/>
    <w:rsid w:val="0075256B"/>
    <w:rsid w:val="007B52EB"/>
    <w:rsid w:val="007D4F04"/>
    <w:rsid w:val="007F7375"/>
    <w:rsid w:val="008567AA"/>
    <w:rsid w:val="00885C96"/>
    <w:rsid w:val="00896E31"/>
    <w:rsid w:val="008F52D9"/>
    <w:rsid w:val="0090051F"/>
    <w:rsid w:val="00913C90"/>
    <w:rsid w:val="00956375"/>
    <w:rsid w:val="009C312B"/>
    <w:rsid w:val="009C6C42"/>
    <w:rsid w:val="009D24FD"/>
    <w:rsid w:val="00A46BF4"/>
    <w:rsid w:val="00A87484"/>
    <w:rsid w:val="00B74629"/>
    <w:rsid w:val="00B927A9"/>
    <w:rsid w:val="00BC45DD"/>
    <w:rsid w:val="00C958B4"/>
    <w:rsid w:val="00CA33AA"/>
    <w:rsid w:val="00D03AC9"/>
    <w:rsid w:val="00D2236E"/>
    <w:rsid w:val="00D7134C"/>
    <w:rsid w:val="00DF4AED"/>
    <w:rsid w:val="00E645EB"/>
    <w:rsid w:val="00E72C4D"/>
    <w:rsid w:val="00E90E5F"/>
    <w:rsid w:val="00ED4B09"/>
    <w:rsid w:val="00F9288C"/>
    <w:rsid w:val="00FC3CB6"/>
    <w:rsid w:val="0431CE99"/>
    <w:rsid w:val="05D0DE38"/>
    <w:rsid w:val="06039175"/>
    <w:rsid w:val="070E521F"/>
    <w:rsid w:val="07A9A78C"/>
    <w:rsid w:val="09460935"/>
    <w:rsid w:val="09F15D18"/>
    <w:rsid w:val="0A22D68D"/>
    <w:rsid w:val="0A48DA8B"/>
    <w:rsid w:val="0C52F008"/>
    <w:rsid w:val="0EB2F3FE"/>
    <w:rsid w:val="0EFDB23C"/>
    <w:rsid w:val="0F79120F"/>
    <w:rsid w:val="0F9CB1FE"/>
    <w:rsid w:val="1049DF1C"/>
    <w:rsid w:val="14EC883F"/>
    <w:rsid w:val="161A97F7"/>
    <w:rsid w:val="169AD2F1"/>
    <w:rsid w:val="1718B7C4"/>
    <w:rsid w:val="17D9F321"/>
    <w:rsid w:val="17DD9E5D"/>
    <w:rsid w:val="17FB8798"/>
    <w:rsid w:val="18F95BB6"/>
    <w:rsid w:val="19288766"/>
    <w:rsid w:val="19AE37D6"/>
    <w:rsid w:val="1A5BDE6C"/>
    <w:rsid w:val="1AD490B9"/>
    <w:rsid w:val="1CC7A4FB"/>
    <w:rsid w:val="1CE8BD3E"/>
    <w:rsid w:val="1EFBDB7A"/>
    <w:rsid w:val="1FCA87BF"/>
    <w:rsid w:val="201653E0"/>
    <w:rsid w:val="20364360"/>
    <w:rsid w:val="20D46FD2"/>
    <w:rsid w:val="23F777DF"/>
    <w:rsid w:val="24AC5A69"/>
    <w:rsid w:val="25D95902"/>
    <w:rsid w:val="26850A27"/>
    <w:rsid w:val="26AF3311"/>
    <w:rsid w:val="26CDB8EF"/>
    <w:rsid w:val="271ED38E"/>
    <w:rsid w:val="28559480"/>
    <w:rsid w:val="285BED7C"/>
    <w:rsid w:val="2868CDF7"/>
    <w:rsid w:val="289C46AE"/>
    <w:rsid w:val="2946A23F"/>
    <w:rsid w:val="2966B37E"/>
    <w:rsid w:val="2CB84054"/>
    <w:rsid w:val="2F06ACA0"/>
    <w:rsid w:val="3094B0C7"/>
    <w:rsid w:val="315D2FA8"/>
    <w:rsid w:val="32141425"/>
    <w:rsid w:val="346DA707"/>
    <w:rsid w:val="38543567"/>
    <w:rsid w:val="38A99D1E"/>
    <w:rsid w:val="38CCAF26"/>
    <w:rsid w:val="38F6FDCF"/>
    <w:rsid w:val="393EF3BD"/>
    <w:rsid w:val="39D07F3B"/>
    <w:rsid w:val="3A25889F"/>
    <w:rsid w:val="3A2CF80E"/>
    <w:rsid w:val="3A795E08"/>
    <w:rsid w:val="3B901916"/>
    <w:rsid w:val="3DA53976"/>
    <w:rsid w:val="3F77122A"/>
    <w:rsid w:val="41594AD6"/>
    <w:rsid w:val="41EC33C5"/>
    <w:rsid w:val="439B6703"/>
    <w:rsid w:val="451C1DFB"/>
    <w:rsid w:val="46CC0193"/>
    <w:rsid w:val="4712BFB9"/>
    <w:rsid w:val="4712DACA"/>
    <w:rsid w:val="4800C752"/>
    <w:rsid w:val="4858F4E0"/>
    <w:rsid w:val="48868DC7"/>
    <w:rsid w:val="48EB639D"/>
    <w:rsid w:val="49BDE392"/>
    <w:rsid w:val="4A0DFB6E"/>
    <w:rsid w:val="4A2A88A3"/>
    <w:rsid w:val="4A529287"/>
    <w:rsid w:val="4AF0FEB0"/>
    <w:rsid w:val="4D016924"/>
    <w:rsid w:val="4D98A217"/>
    <w:rsid w:val="4DCA27A4"/>
    <w:rsid w:val="4F05B20C"/>
    <w:rsid w:val="4FC71C15"/>
    <w:rsid w:val="5062C0E8"/>
    <w:rsid w:val="5087210D"/>
    <w:rsid w:val="51250C4B"/>
    <w:rsid w:val="54194CB4"/>
    <w:rsid w:val="54EC3840"/>
    <w:rsid w:val="56384283"/>
    <w:rsid w:val="564D9A22"/>
    <w:rsid w:val="575192C3"/>
    <w:rsid w:val="5B1F3611"/>
    <w:rsid w:val="5BEB6269"/>
    <w:rsid w:val="5BFB0101"/>
    <w:rsid w:val="5C034171"/>
    <w:rsid w:val="5C44E75C"/>
    <w:rsid w:val="5D5F214A"/>
    <w:rsid w:val="5D84D030"/>
    <w:rsid w:val="5F1C8DDF"/>
    <w:rsid w:val="61C1A6E7"/>
    <w:rsid w:val="62D635CC"/>
    <w:rsid w:val="66E40E00"/>
    <w:rsid w:val="68A892C4"/>
    <w:rsid w:val="6911BF57"/>
    <w:rsid w:val="6A4D3FAB"/>
    <w:rsid w:val="6BE2BBE8"/>
    <w:rsid w:val="6C9CC8DA"/>
    <w:rsid w:val="6DB498A4"/>
    <w:rsid w:val="6E386A53"/>
    <w:rsid w:val="6FFFC0F5"/>
    <w:rsid w:val="717E732D"/>
    <w:rsid w:val="71BD899F"/>
    <w:rsid w:val="722D8063"/>
    <w:rsid w:val="73818D35"/>
    <w:rsid w:val="746EBEC4"/>
    <w:rsid w:val="74EF468A"/>
    <w:rsid w:val="7525E60C"/>
    <w:rsid w:val="778D6342"/>
    <w:rsid w:val="77A7C23B"/>
    <w:rsid w:val="77C8601E"/>
    <w:rsid w:val="7808F052"/>
    <w:rsid w:val="796F5FD3"/>
    <w:rsid w:val="7A773D10"/>
    <w:rsid w:val="7AF11901"/>
    <w:rsid w:val="7B27382C"/>
    <w:rsid w:val="7C32D805"/>
    <w:rsid w:val="7C873ABC"/>
    <w:rsid w:val="7DE5F62F"/>
    <w:rsid w:val="7EF764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CB6B"/>
  <w15:chartTrackingRefBased/>
  <w15:docId w15:val="{3619DC86-8112-495F-B7AC-D0363390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D1A"/>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690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0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D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0D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0D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0D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D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D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D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D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0D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0D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0D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0D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0D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D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D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D1A"/>
    <w:rPr>
      <w:rFonts w:eastAsiaTheme="majorEastAsia" w:cstheme="majorBidi"/>
      <w:color w:val="272727" w:themeColor="text1" w:themeTint="D8"/>
    </w:rPr>
  </w:style>
  <w:style w:type="paragraph" w:styleId="Titel">
    <w:name w:val="Title"/>
    <w:basedOn w:val="Standaard"/>
    <w:next w:val="Standaard"/>
    <w:link w:val="TitelChar"/>
    <w:uiPriority w:val="10"/>
    <w:qFormat/>
    <w:rsid w:val="00690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D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D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D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D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D1A"/>
    <w:rPr>
      <w:i/>
      <w:iCs/>
      <w:color w:val="404040" w:themeColor="text1" w:themeTint="BF"/>
    </w:rPr>
  </w:style>
  <w:style w:type="paragraph" w:styleId="Lijstalinea">
    <w:name w:val="List Paragraph"/>
    <w:basedOn w:val="Standaard"/>
    <w:uiPriority w:val="34"/>
    <w:qFormat/>
    <w:rsid w:val="00690D1A"/>
    <w:pPr>
      <w:ind w:left="720"/>
      <w:contextualSpacing/>
    </w:pPr>
  </w:style>
  <w:style w:type="character" w:styleId="Intensievebenadrukking">
    <w:name w:val="Intense Emphasis"/>
    <w:basedOn w:val="Standaardalinea-lettertype"/>
    <w:uiPriority w:val="21"/>
    <w:qFormat/>
    <w:rsid w:val="00690D1A"/>
    <w:rPr>
      <w:i/>
      <w:iCs/>
      <w:color w:val="2F5496" w:themeColor="accent1" w:themeShade="BF"/>
    </w:rPr>
  </w:style>
  <w:style w:type="paragraph" w:styleId="Duidelijkcitaat">
    <w:name w:val="Intense Quote"/>
    <w:basedOn w:val="Standaard"/>
    <w:next w:val="Standaard"/>
    <w:link w:val="DuidelijkcitaatChar"/>
    <w:uiPriority w:val="30"/>
    <w:qFormat/>
    <w:rsid w:val="00690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0D1A"/>
    <w:rPr>
      <w:i/>
      <w:iCs/>
      <w:color w:val="2F5496" w:themeColor="accent1" w:themeShade="BF"/>
    </w:rPr>
  </w:style>
  <w:style w:type="character" w:styleId="Intensieveverwijzing">
    <w:name w:val="Intense Reference"/>
    <w:basedOn w:val="Standaardalinea-lettertype"/>
    <w:uiPriority w:val="32"/>
    <w:qFormat/>
    <w:rsid w:val="00690D1A"/>
    <w:rPr>
      <w:b/>
      <w:bCs/>
      <w:smallCaps/>
      <w:color w:val="2F5496" w:themeColor="accent1" w:themeShade="BF"/>
      <w:spacing w:val="5"/>
    </w:rPr>
  </w:style>
  <w:style w:type="paragraph" w:styleId="Voettekst">
    <w:name w:val="footer"/>
    <w:basedOn w:val="Standaard"/>
    <w:link w:val="VoettekstChar"/>
    <w:uiPriority w:val="99"/>
    <w:unhideWhenUsed/>
    <w:rsid w:val="006623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23D2"/>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9C31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312B"/>
    <w:rPr>
      <w:rFonts w:ascii="Verdana" w:eastAsia="DejaVu Sans" w:hAnsi="Verdana" w:cs="Lohit Hindi"/>
      <w:color w:val="000000"/>
      <w:sz w:val="18"/>
      <w:szCs w:val="18"/>
      <w:lang w:eastAsia="nl-NL"/>
    </w:rPr>
  </w:style>
  <w:style w:type="paragraph" w:styleId="Revisie">
    <w:name w:val="Revision"/>
    <w:hidden/>
    <w:uiPriority w:val="99"/>
    <w:semiHidden/>
    <w:rsid w:val="002E6433"/>
    <w:pPr>
      <w:spacing w:after="0" w:line="240" w:lineRule="auto"/>
    </w:pPr>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2E6433"/>
    <w:rPr>
      <w:sz w:val="16"/>
      <w:szCs w:val="16"/>
    </w:rPr>
  </w:style>
  <w:style w:type="paragraph" w:styleId="Tekstopmerking">
    <w:name w:val="annotation text"/>
    <w:basedOn w:val="Standaard"/>
    <w:link w:val="TekstopmerkingChar"/>
    <w:uiPriority w:val="99"/>
    <w:unhideWhenUsed/>
    <w:rsid w:val="002E6433"/>
    <w:pPr>
      <w:spacing w:line="240" w:lineRule="auto"/>
    </w:pPr>
    <w:rPr>
      <w:sz w:val="20"/>
      <w:szCs w:val="20"/>
    </w:rPr>
  </w:style>
  <w:style w:type="character" w:customStyle="1" w:styleId="TekstopmerkingChar">
    <w:name w:val="Tekst opmerking Char"/>
    <w:basedOn w:val="Standaardalinea-lettertype"/>
    <w:link w:val="Tekstopmerking"/>
    <w:uiPriority w:val="99"/>
    <w:rsid w:val="002E6433"/>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E6433"/>
    <w:rPr>
      <w:b/>
      <w:bCs/>
    </w:rPr>
  </w:style>
  <w:style w:type="character" w:customStyle="1" w:styleId="OnderwerpvanopmerkingChar">
    <w:name w:val="Onderwerp van opmerking Char"/>
    <w:basedOn w:val="TekstopmerkingChar"/>
    <w:link w:val="Onderwerpvanopmerking"/>
    <w:uiPriority w:val="99"/>
    <w:semiHidden/>
    <w:rsid w:val="002E6433"/>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8C8739ECE8F42896FACC192670A3B" ma:contentTypeVersion="3" ma:contentTypeDescription="Een nieuw document maken." ma:contentTypeScope="" ma:versionID="f453e67e41482974d0edd65c44b722f7">
  <xsd:schema xmlns:xsd="http://www.w3.org/2001/XMLSchema" xmlns:xs="http://www.w3.org/2001/XMLSchema" xmlns:p="http://schemas.microsoft.com/office/2006/metadata/properties" xmlns:ns2="ef0e916a-e7a1-4231-961f-1f9b96699638" targetNamespace="http://schemas.microsoft.com/office/2006/metadata/properties" ma:root="true" ma:fieldsID="bf208b6e6a703a669130d2efe64f665d" ns2:_="">
    <xsd:import namespace="ef0e916a-e7a1-4231-961f-1f9b966996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e916a-e7a1-4231-961f-1f9b96699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60702-3E54-4F52-9006-055FB20879D9}">
  <ds:schemaRefs>
    <ds:schemaRef ds:uri="http://purl.org/dc/terms/"/>
    <ds:schemaRef ds:uri="http://schemas.openxmlformats.org/package/2006/metadata/core-properties"/>
    <ds:schemaRef ds:uri="http://schemas.microsoft.com/office/2006/documentManagement/types"/>
    <ds:schemaRef ds:uri="ef0e916a-e7a1-4231-961f-1f9b966996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0FE39A-065B-4E59-AC23-72E305C0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e916a-e7a1-4231-961f-1f9b96699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D294E-2C14-4790-B8FA-65593AF9E24C}">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519</Words>
  <Characters>2857</Characters>
  <Application>Microsoft Office Word</Application>
  <DocSecurity>12</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Restwaarde berekening tbv landingspagina</dc:title>
  <dc:subject/>
  <dc:creator>Rijksdienst voor Ondernemend Nederland</dc:creator>
  <cp:keywords/>
  <dc:description/>
  <cp:revision>2</cp:revision>
  <dcterms:created xsi:type="dcterms:W3CDTF">2026-04-28T12:20:00Z</dcterms:created>
  <dcterms:modified xsi:type="dcterms:W3CDTF">2026-04-28T12:20:00Z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0x010100B118C8739ECE8F42896FACC192670A3B</vt:lpwstr>
  </property>
</Properties>
</file>